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DE" w:rsidRPr="00DE3DA4" w:rsidRDefault="00573F55">
      <w:pPr>
        <w:pStyle w:val="Ordinance"/>
        <w:rPr>
          <w:rFonts w:cs="Arial"/>
          <w:sz w:val="22"/>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243</wp:posOffset>
            </wp:positionV>
            <wp:extent cx="1371600" cy="1162050"/>
            <wp:effectExtent l="0" t="0" r="0" b="0"/>
            <wp:wrapSquare wrapText="bothSides"/>
            <wp:docPr id="14" name="Picture 14" descr="City Logo - gold tree green text 75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ity Logo - gold tree green text 75dp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67DE" w:rsidRPr="00DE3DA4" w:rsidRDefault="009D67DE">
      <w:pPr>
        <w:pStyle w:val="Ordinance"/>
        <w:rPr>
          <w:rFonts w:cs="Arial"/>
          <w:sz w:val="22"/>
        </w:rPr>
      </w:pPr>
    </w:p>
    <w:p w:rsidR="009D67DE" w:rsidRPr="00DE3DA4" w:rsidRDefault="009D67DE">
      <w:pPr>
        <w:pStyle w:val="Ordinance"/>
        <w:rPr>
          <w:rFonts w:cs="Arial"/>
          <w:sz w:val="22"/>
        </w:rPr>
      </w:pPr>
    </w:p>
    <w:p w:rsidR="009D67DE" w:rsidRPr="00DE3DA4" w:rsidRDefault="009D67DE">
      <w:pPr>
        <w:pStyle w:val="Ordinance"/>
        <w:rPr>
          <w:rFonts w:cs="Arial"/>
          <w:sz w:val="22"/>
        </w:rPr>
      </w:pPr>
    </w:p>
    <w:p w:rsidR="00573F55" w:rsidRDefault="00573F55">
      <w:pPr>
        <w:pStyle w:val="Heading1"/>
        <w:jc w:val="center"/>
        <w:rPr>
          <w:rFonts w:cs="Arial"/>
        </w:rPr>
      </w:pPr>
    </w:p>
    <w:p w:rsidR="00573F55" w:rsidRDefault="00573F55">
      <w:pPr>
        <w:pStyle w:val="Heading1"/>
        <w:jc w:val="center"/>
        <w:rPr>
          <w:rFonts w:cs="Arial"/>
        </w:rPr>
      </w:pPr>
    </w:p>
    <w:p w:rsidR="00573F55" w:rsidRDefault="00573F55">
      <w:pPr>
        <w:pStyle w:val="Heading1"/>
        <w:jc w:val="center"/>
        <w:rPr>
          <w:rFonts w:cs="Arial"/>
        </w:rPr>
      </w:pPr>
    </w:p>
    <w:p w:rsidR="009D67DE" w:rsidRPr="00DE3DA4" w:rsidRDefault="009D67DE">
      <w:pPr>
        <w:pStyle w:val="Heading1"/>
        <w:jc w:val="center"/>
        <w:rPr>
          <w:rFonts w:cs="Arial"/>
        </w:rPr>
      </w:pPr>
      <w:r w:rsidRPr="00DE3DA4">
        <w:rPr>
          <w:rFonts w:cs="Arial"/>
        </w:rPr>
        <w:t>211 Walnut Street</w:t>
      </w:r>
    </w:p>
    <w:p w:rsidR="009D67DE" w:rsidRPr="00DE3DA4" w:rsidRDefault="009D67DE">
      <w:pPr>
        <w:jc w:val="center"/>
        <w:rPr>
          <w:rFonts w:cs="Arial"/>
          <w:sz w:val="24"/>
        </w:rPr>
      </w:pPr>
      <w:r w:rsidRPr="00DE3DA4">
        <w:rPr>
          <w:rFonts w:cs="Arial"/>
          <w:b/>
          <w:sz w:val="24"/>
        </w:rPr>
        <w:t>Neenah, WI 54956</w:t>
      </w:r>
    </w:p>
    <w:p w:rsidR="009D67DE" w:rsidRPr="00DE3DA4" w:rsidRDefault="009D67DE">
      <w:pPr>
        <w:rPr>
          <w:rFonts w:cs="Arial"/>
          <w:sz w:val="24"/>
        </w:rPr>
      </w:pPr>
    </w:p>
    <w:p w:rsidR="009D67DE" w:rsidRPr="00DE3DA4" w:rsidRDefault="009D67DE">
      <w:pPr>
        <w:rPr>
          <w:rFonts w:cs="Arial"/>
          <w:sz w:val="24"/>
        </w:rPr>
        <w:sectPr w:rsidR="009D67DE" w:rsidRPr="00DE3DA4">
          <w:pgSz w:w="12240" w:h="15840"/>
          <w:pgMar w:top="1440" w:right="1800" w:bottom="1440" w:left="1800" w:header="720" w:footer="720" w:gutter="0"/>
          <w:cols w:space="720"/>
        </w:sectPr>
      </w:pPr>
    </w:p>
    <w:p w:rsidR="009D67DE" w:rsidRPr="00DE3DA4" w:rsidRDefault="009D67DE" w:rsidP="00573F55">
      <w:pPr>
        <w:framePr w:w="5371" w:h="1800" w:hSpace="245" w:vSpace="245" w:wrap="around" w:vAnchor="page" w:hAnchor="page" w:x="1533" w:y="4117"/>
        <w:pBdr>
          <w:top w:val="single" w:sz="6" w:space="12" w:color="auto"/>
          <w:left w:val="single" w:sz="6" w:space="10" w:color="auto"/>
          <w:bottom w:val="single" w:sz="6" w:space="12" w:color="auto"/>
          <w:right w:val="single" w:sz="6" w:space="5" w:color="auto"/>
        </w:pBdr>
        <w:tabs>
          <w:tab w:val="left" w:pos="-720"/>
        </w:tabs>
        <w:ind w:left="720" w:hanging="720"/>
        <w:rPr>
          <w:rFonts w:cs="Arial"/>
        </w:rPr>
      </w:pPr>
      <w:r w:rsidRPr="00DE3DA4">
        <w:rPr>
          <w:rFonts w:cs="Arial"/>
        </w:rPr>
        <w:t>AN ORDINANCE: By the Neenah Plan Commission</w:t>
      </w:r>
      <w:r w:rsidRPr="00DE3DA4">
        <w:rPr>
          <w:rFonts w:cs="Arial"/>
        </w:rPr>
        <w:tab/>
      </w:r>
    </w:p>
    <w:p w:rsidR="009D67DE" w:rsidRPr="00DE3DA4" w:rsidRDefault="009D67DE" w:rsidP="00573F55">
      <w:pPr>
        <w:framePr w:w="5371" w:h="1800" w:hSpace="245" w:vSpace="245" w:wrap="around" w:vAnchor="page" w:hAnchor="page" w:x="1533" w:y="4117"/>
        <w:pBdr>
          <w:top w:val="single" w:sz="6" w:space="12" w:color="auto"/>
          <w:left w:val="single" w:sz="6" w:space="10" w:color="auto"/>
          <w:bottom w:val="single" w:sz="6" w:space="12" w:color="auto"/>
          <w:right w:val="single" w:sz="6" w:space="5" w:color="auto"/>
        </w:pBdr>
        <w:tabs>
          <w:tab w:val="left" w:pos="-720"/>
        </w:tabs>
        <w:ind w:left="720" w:hanging="720"/>
        <w:rPr>
          <w:rFonts w:cs="Arial"/>
        </w:rPr>
      </w:pPr>
      <w:r w:rsidRPr="00DE3DA4">
        <w:rPr>
          <w:rFonts w:cs="Arial"/>
        </w:rPr>
        <w:t>Re:</w:t>
      </w:r>
      <w:r w:rsidRPr="00DE3DA4">
        <w:rPr>
          <w:rFonts w:cs="Arial"/>
        </w:rPr>
        <w:tab/>
        <w:t xml:space="preserve">Rezoning </w:t>
      </w:r>
      <w:r w:rsidR="006A1E93">
        <w:rPr>
          <w:rFonts w:cs="Arial"/>
        </w:rPr>
        <w:t>2.538</w:t>
      </w:r>
      <w:r w:rsidR="006D627F">
        <w:rPr>
          <w:rFonts w:cs="Arial"/>
        </w:rPr>
        <w:t xml:space="preserve"> Acres of </w:t>
      </w:r>
      <w:r w:rsidR="006A1E93">
        <w:rPr>
          <w:rFonts w:cs="Arial"/>
        </w:rPr>
        <w:t xml:space="preserve">land south of Oakridge Road </w:t>
      </w:r>
      <w:r w:rsidR="006D627F">
        <w:rPr>
          <w:rFonts w:cs="Arial"/>
        </w:rPr>
        <w:t>from</w:t>
      </w:r>
      <w:r w:rsidR="006A1E93" w:rsidRPr="006A1E93">
        <w:rPr>
          <w:rFonts w:cs="Arial"/>
        </w:rPr>
        <w:t xml:space="preserve"> </w:t>
      </w:r>
      <w:r w:rsidR="006A1E93">
        <w:rPr>
          <w:rFonts w:cs="Arial"/>
        </w:rPr>
        <w:t>R-1, Single-Family Residence District to</w:t>
      </w:r>
      <w:r w:rsidR="006D627F">
        <w:rPr>
          <w:rFonts w:cs="Arial"/>
        </w:rPr>
        <w:t xml:space="preserve"> </w:t>
      </w:r>
      <w:r w:rsidR="006A1E93">
        <w:rPr>
          <w:rFonts w:cs="Arial"/>
        </w:rPr>
        <w:t xml:space="preserve">the Calvary Bible Church </w:t>
      </w:r>
      <w:r w:rsidR="000B245E">
        <w:rPr>
          <w:rFonts w:cs="Arial"/>
        </w:rPr>
        <w:t>PDD.</w:t>
      </w:r>
    </w:p>
    <w:p w:rsidR="009D67DE" w:rsidRPr="00DE3DA4" w:rsidRDefault="009D67DE">
      <w:pPr>
        <w:rPr>
          <w:rFonts w:cs="Arial"/>
          <w:sz w:val="24"/>
        </w:rPr>
      </w:pPr>
      <w:r w:rsidRPr="00DE3DA4">
        <w:rPr>
          <w:rFonts w:cs="Arial"/>
          <w:sz w:val="24"/>
        </w:rPr>
        <w:br w:type="column"/>
      </w:r>
    </w:p>
    <w:p w:rsidR="009D67DE" w:rsidRPr="00DE3DA4" w:rsidRDefault="009D67DE">
      <w:pPr>
        <w:ind w:left="-90"/>
        <w:rPr>
          <w:rFonts w:cs="Arial"/>
        </w:rPr>
      </w:pPr>
      <w:r w:rsidRPr="00DE3DA4">
        <w:rPr>
          <w:rFonts w:cs="Arial"/>
        </w:rPr>
        <w:t xml:space="preserve">ORDINANCE NO. </w:t>
      </w:r>
      <w:r w:rsidR="000D474B">
        <w:rPr>
          <w:rFonts w:cs="Arial"/>
        </w:rPr>
        <w:t>201</w:t>
      </w:r>
      <w:r w:rsidR="00472EE8">
        <w:rPr>
          <w:rFonts w:cs="Arial"/>
        </w:rPr>
        <w:t>6-</w:t>
      </w:r>
      <w:r w:rsidR="008F4535">
        <w:rPr>
          <w:rFonts w:cs="Arial"/>
        </w:rPr>
        <w:t>1</w:t>
      </w:r>
      <w:r w:rsidR="0002093D">
        <w:rPr>
          <w:rFonts w:cs="Arial"/>
        </w:rPr>
        <w:t>4</w:t>
      </w:r>
    </w:p>
    <w:p w:rsidR="009D67DE" w:rsidRPr="00DE3DA4" w:rsidRDefault="00573F55">
      <w:pPr>
        <w:tabs>
          <w:tab w:val="center" w:pos="2880"/>
        </w:tabs>
        <w:ind w:left="-90"/>
        <w:rPr>
          <w:rFonts w:cs="Arial"/>
        </w:rPr>
      </w:pPr>
      <w:r w:rsidRPr="00DE3DA4">
        <w:rPr>
          <w:rFonts w:cs="Arial"/>
          <w:noProof/>
        </w:rPr>
        <mc:AlternateContent>
          <mc:Choice Requires="wps">
            <w:drawing>
              <wp:anchor distT="0" distB="0" distL="114300" distR="114300" simplePos="0" relativeHeight="251657216" behindDoc="0" locked="0" layoutInCell="0" allowOverlap="1">
                <wp:simplePos x="0" y="0"/>
                <wp:positionH relativeFrom="column">
                  <wp:posOffset>914400</wp:posOffset>
                </wp:positionH>
                <wp:positionV relativeFrom="paragraph">
                  <wp:posOffset>137160</wp:posOffset>
                </wp:positionV>
                <wp:extent cx="1828800"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E11C91"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pt" to="3in,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" o:allowincell="f" strokeweight="1pt">
                <v:stroke startarrowwidth="narrow" startarrowlength="short" endarrowwidth="narrow" endarrowlength="short"/>
              </v:line>
            </w:pict>
          </mc:Fallback>
        </mc:AlternateContent>
      </w:r>
      <w:r w:rsidR="009D67DE" w:rsidRPr="00DE3DA4">
        <w:rPr>
          <w:rFonts w:cs="Arial"/>
        </w:rPr>
        <w:t>Introduced:</w:t>
      </w:r>
      <w:r w:rsidR="009D67DE" w:rsidRPr="00DE3DA4">
        <w:rPr>
          <w:rFonts w:cs="Arial"/>
        </w:rPr>
        <w:tab/>
      </w:r>
      <w:r w:rsidR="005251F1">
        <w:rPr>
          <w:rFonts w:cs="Arial"/>
        </w:rPr>
        <w:t>November 2, 2016</w:t>
      </w:r>
      <w:r w:rsidR="009D67DE" w:rsidRPr="00DE3DA4">
        <w:rPr>
          <w:rFonts w:cs="Arial"/>
        </w:rPr>
        <w:tab/>
      </w:r>
    </w:p>
    <w:p w:rsidR="009D67DE" w:rsidRPr="00DE3DA4" w:rsidRDefault="009D67DE">
      <w:pPr>
        <w:ind w:left="-90"/>
        <w:rPr>
          <w:rFonts w:cs="Arial"/>
        </w:rPr>
      </w:pPr>
      <w:r w:rsidRPr="00DE3DA4">
        <w:rPr>
          <w:rFonts w:cs="Arial"/>
        </w:rPr>
        <w:t>Committee/Commission Action:</w:t>
      </w:r>
    </w:p>
    <w:p w:rsidR="009D67DE" w:rsidRPr="00DE3DA4" w:rsidRDefault="005251F1">
      <w:pPr>
        <w:pBdr>
          <w:bottom w:val="single" w:sz="4" w:space="1" w:color="auto"/>
        </w:pBdr>
        <w:tabs>
          <w:tab w:val="center" w:pos="2160"/>
        </w:tabs>
        <w:ind w:left="-90"/>
        <w:rPr>
          <w:rFonts w:cs="Arial"/>
          <w:b/>
          <w:bCs/>
          <w:sz w:val="24"/>
        </w:rPr>
      </w:pPr>
      <w:r>
        <w:rPr>
          <w:rFonts w:cs="Arial"/>
          <w:b/>
          <w:bCs/>
          <w:sz w:val="24"/>
        </w:rPr>
        <w:t>RECOMMENDED FOR PASSAGE</w:t>
      </w:r>
      <w:r w:rsidR="009D67DE" w:rsidRPr="00DE3DA4">
        <w:rPr>
          <w:rFonts w:cs="Arial"/>
          <w:b/>
          <w:bCs/>
          <w:sz w:val="24"/>
        </w:rPr>
        <w:tab/>
      </w:r>
    </w:p>
    <w:p w:rsidR="009D67DE" w:rsidRPr="00DE3DA4" w:rsidRDefault="009D67DE">
      <w:pPr>
        <w:ind w:left="-90"/>
        <w:rPr>
          <w:rFonts w:cs="Arial"/>
          <w:sz w:val="24"/>
        </w:rPr>
      </w:pPr>
    </w:p>
    <w:p w:rsidR="009D67DE" w:rsidRPr="00DE3DA4" w:rsidRDefault="009D67DE">
      <w:pPr>
        <w:ind w:left="-90"/>
        <w:rPr>
          <w:rFonts w:cs="Arial"/>
          <w:sz w:val="24"/>
        </w:rPr>
      </w:pPr>
    </w:p>
    <w:p w:rsidR="009D67DE" w:rsidRPr="00DE3DA4" w:rsidRDefault="009D67DE">
      <w:pPr>
        <w:tabs>
          <w:tab w:val="center" w:pos="2160"/>
        </w:tabs>
        <w:ind w:left="-90"/>
        <w:rPr>
          <w:rFonts w:cs="Arial"/>
          <w:sz w:val="24"/>
        </w:rPr>
        <w:sectPr w:rsidR="009D67DE" w:rsidRPr="00DE3DA4">
          <w:type w:val="continuous"/>
          <w:pgSz w:w="12240" w:h="15840"/>
          <w:pgMar w:top="1440" w:right="720" w:bottom="1080" w:left="1440" w:header="1440" w:footer="1440" w:gutter="0"/>
          <w:cols w:num="2" w:space="360" w:equalWidth="0">
            <w:col w:w="5400" w:space="360"/>
            <w:col w:w="4320"/>
          </w:cols>
          <w:noEndnote/>
        </w:sectPr>
      </w:pPr>
    </w:p>
    <w:p w:rsidR="009D67DE" w:rsidRPr="00DE3DA4" w:rsidRDefault="009D67DE">
      <w:pPr>
        <w:tabs>
          <w:tab w:val="center" w:pos="4680"/>
        </w:tabs>
        <w:jc w:val="center"/>
        <w:rPr>
          <w:rFonts w:cs="Arial"/>
          <w:sz w:val="24"/>
        </w:rPr>
      </w:pPr>
      <w:r w:rsidRPr="00DE3DA4">
        <w:rPr>
          <w:rFonts w:cs="Arial"/>
          <w:b/>
          <w:smallCaps/>
          <w:sz w:val="48"/>
        </w:rPr>
        <w:t>An Ordinance</w:t>
      </w:r>
    </w:p>
    <w:p w:rsidR="009D67DE" w:rsidRPr="00DE3DA4" w:rsidRDefault="009D67DE">
      <w:pPr>
        <w:tabs>
          <w:tab w:val="left" w:pos="-720"/>
        </w:tabs>
        <w:rPr>
          <w:rFonts w:cs="Arial"/>
        </w:rPr>
      </w:pPr>
      <w:r w:rsidRPr="00DE3DA4">
        <w:rPr>
          <w:rFonts w:cs="Arial"/>
        </w:rPr>
        <w:t>The Common Council of the City of Neenah, Wisconsin, do ordain as follows:</w:t>
      </w:r>
    </w:p>
    <w:p w:rsidR="000B245E" w:rsidRPr="000B245E" w:rsidRDefault="000B245E" w:rsidP="000B245E">
      <w:pPr>
        <w:pStyle w:val="BodyTextIndent3"/>
        <w:jc w:val="both"/>
        <w:rPr>
          <w:color w:val="000000"/>
          <w:sz w:val="22"/>
        </w:rPr>
      </w:pPr>
    </w:p>
    <w:p w:rsidR="00970DAA" w:rsidRDefault="00970DAA" w:rsidP="00970DAA">
      <w:pPr>
        <w:pStyle w:val="BodyText2"/>
        <w:jc w:val="left"/>
      </w:pPr>
      <w:r w:rsidRPr="00970DAA">
        <w:rPr>
          <w:b/>
          <w:sz w:val="24"/>
        </w:rPr>
        <w:t>Section 1.</w:t>
      </w:r>
      <w:r>
        <w:tab/>
      </w:r>
      <w:r w:rsidR="003635A1" w:rsidRPr="003635A1">
        <w:t xml:space="preserve">Section 26 of the Neenah Municipal Code of the City of Neenah pertaining to zoning districts, and the map therein described, is hereby amended by rezoning 13.806 acres of land north of Dogwood Trail from Cottages at Woodside Green PDD, Planned Development District to R-1, Single-Family Residence District.  The property is further described as follows: </w:t>
      </w:r>
      <w:r w:rsidR="003635A1" w:rsidRPr="003635A1">
        <w:br/>
      </w:r>
      <w:r w:rsidR="003635A1" w:rsidRPr="003635A1">
        <w:br/>
      </w:r>
      <w:r>
        <w:t>A part of the SW ¼ of the SE ¼ of Section 20, Township 20 North, Range 17 East, Town of Neenah, Winnebago County, Wisconsin containing 110,558 square feet (2.538 acres) of land being more fully described as follows:</w:t>
      </w:r>
    </w:p>
    <w:p w:rsidR="00970DAA" w:rsidRDefault="00970DAA" w:rsidP="00970DAA">
      <w:pPr>
        <w:pStyle w:val="BodyText2"/>
        <w:jc w:val="left"/>
      </w:pPr>
    </w:p>
    <w:p w:rsidR="00970DAA" w:rsidRPr="006A1E93" w:rsidRDefault="00970DAA" w:rsidP="006A1E93">
      <w:pPr>
        <w:pStyle w:val="BodyText2"/>
        <w:jc w:val="left"/>
      </w:pPr>
      <w:r>
        <w:t>Commencing at the South ¼ corner of Said Section 20; thence N89</w:t>
      </w:r>
      <w:r>
        <w:rPr>
          <w:rFonts w:cs="Arial"/>
        </w:rPr>
        <w:t>°</w:t>
      </w:r>
      <w:r>
        <w:t>26’51”E, 943.21 feet along the South line of the SE ¼ of said Section 20 to the SE corner of Lot 2 of Certified Survey Map No. 2999 as recorded in Volume 1 of Certified Survey Maps on Page 2999 as Document No. 885164 and the Point of Beginning; thence N00</w:t>
      </w:r>
      <w:r>
        <w:rPr>
          <w:rFonts w:cs="Arial"/>
        </w:rPr>
        <w:t>°</w:t>
      </w:r>
      <w:r>
        <w:t>01’21”W, 1107.86 feet along the East line of said Lot 2 to the NE corner thereof and the Southeasterly right-of-way line of Oakridge Road; thence N54</w:t>
      </w:r>
      <w:r>
        <w:rPr>
          <w:rFonts w:cs="Arial"/>
        </w:rPr>
        <w:t>°</w:t>
      </w:r>
      <w:r>
        <w:t>18’19”E, 127.16 feet along said Southeasterly right-of-way line to the South right-of-way line of the off ramp from Interstate “41” South bound as described in Document No. 829300; thence S82</w:t>
      </w:r>
      <w:r>
        <w:rPr>
          <w:rFonts w:cs="Arial"/>
        </w:rPr>
        <w:t>°</w:t>
      </w:r>
      <w:r>
        <w:t>43’17”E, 175.84 feet along said South right-of-way line; thence S35</w:t>
      </w:r>
      <w:r>
        <w:rPr>
          <w:rFonts w:cs="Arial"/>
        </w:rPr>
        <w:t>°</w:t>
      </w:r>
      <w:r>
        <w:t>52’20”E, 119.20 feet along said South right-of-way line to the Westerly extension of the South line of Certified Survey Map No. 1599 as recorded in Volume 1 of Certified Survey Maps on Page 1599 as Document No. 662639; thence S89</w:t>
      </w:r>
      <w:r>
        <w:rPr>
          <w:rFonts w:cs="Arial"/>
        </w:rPr>
        <w:t>°</w:t>
      </w:r>
      <w:r>
        <w:t>37’45”W, 272.54 feet along said Westerly extension to the East line of Lands described in Document No. 1301907; thence S00</w:t>
      </w:r>
      <w:r>
        <w:rPr>
          <w:rFonts w:cs="Arial"/>
        </w:rPr>
        <w:t>°</w:t>
      </w:r>
      <w:r>
        <w:t>01’21”E, 1060.69 feet along said East line to the South line of the SW ¼ of said Section 20; thence S89</w:t>
      </w:r>
      <w:r>
        <w:rPr>
          <w:rFonts w:cs="Arial"/>
        </w:rPr>
        <w:t>°</w:t>
      </w:r>
      <w:r>
        <w:t>26’51”W, 75.00 feet along said South line to the Point of Beginning.</w:t>
      </w:r>
      <w:r w:rsidR="006A1E93">
        <w:br/>
      </w:r>
    </w:p>
    <w:p w:rsidR="009D67DE" w:rsidRPr="00DE3DA4" w:rsidRDefault="006A1E93" w:rsidP="006A1E93">
      <w:pPr>
        <w:pStyle w:val="Section"/>
        <w:numPr>
          <w:ilvl w:val="0"/>
          <w:numId w:val="0"/>
        </w:numPr>
        <w:ind w:left="360" w:hanging="360"/>
        <w:jc w:val="both"/>
        <w:rPr>
          <w:rFonts w:cs="Arial"/>
        </w:rPr>
      </w:pPr>
      <w:r w:rsidRPr="006A1E93">
        <w:rPr>
          <w:rFonts w:cs="Arial"/>
          <w:b/>
          <w:sz w:val="24"/>
        </w:rPr>
        <w:t>Section 2.</w:t>
      </w:r>
      <w:r>
        <w:rPr>
          <w:rFonts w:cs="Arial"/>
          <w:b/>
        </w:rPr>
        <w:tab/>
      </w:r>
      <w:r w:rsidR="009D67DE" w:rsidRPr="00DE3DA4">
        <w:rPr>
          <w:rFonts w:cs="Arial"/>
          <w:b/>
        </w:rPr>
        <w:t>Severability.</w:t>
      </w:r>
      <w:r w:rsidR="009D67DE" w:rsidRPr="00DE3DA4">
        <w:rPr>
          <w:rFonts w:cs="Arial"/>
        </w:rPr>
        <w:t xml:space="preserve">  In the event any section, subsec</w:t>
      </w:r>
      <w:r w:rsidR="009D67DE" w:rsidRPr="00DE3DA4">
        <w:rPr>
          <w:rFonts w:cs="Arial"/>
        </w:rPr>
        <w:softHyphen/>
        <w:t xml:space="preserve">tion, clause, phrase or portion of this ordinance is for any reason held illegal, invalid or unconstitutional by any court of </w:t>
      </w:r>
      <w:r w:rsidR="009D67DE" w:rsidRPr="00DE3DA4">
        <w:rPr>
          <w:rFonts w:cs="Arial"/>
        </w:rPr>
        <w:lastRenderedPageBreak/>
        <w:t>competent jurisdiction, such portion shall be deemed a separate, distinct and independent provision, and such holding shall not affect the validity of the remainder of this ordinance. It is the legislative intent of the Common Council that this ordinance would have been adopted if such illegal provision had not been included or any illegal application had not been made.</w:t>
      </w:r>
    </w:p>
    <w:p w:rsidR="009D67DE" w:rsidRDefault="006A1E93" w:rsidP="006A1E93">
      <w:pPr>
        <w:pStyle w:val="Section"/>
        <w:numPr>
          <w:ilvl w:val="0"/>
          <w:numId w:val="0"/>
        </w:numPr>
        <w:ind w:left="360" w:hanging="360"/>
        <w:jc w:val="both"/>
        <w:rPr>
          <w:rFonts w:cs="Arial"/>
        </w:rPr>
      </w:pPr>
      <w:r w:rsidRPr="006A1E93">
        <w:rPr>
          <w:rFonts w:cs="Arial"/>
          <w:b/>
          <w:sz w:val="24"/>
        </w:rPr>
        <w:t>Section 3.</w:t>
      </w:r>
      <w:r>
        <w:rPr>
          <w:rFonts w:cs="Arial"/>
          <w:b/>
        </w:rPr>
        <w:tab/>
      </w:r>
      <w:r w:rsidR="009D67DE" w:rsidRPr="00DE3DA4">
        <w:rPr>
          <w:rFonts w:cs="Arial"/>
          <w:b/>
        </w:rPr>
        <w:t xml:space="preserve">Repeal and Effective Date.  </w:t>
      </w:r>
      <w:r w:rsidR="009D67DE" w:rsidRPr="00DE3DA4">
        <w:rPr>
          <w:rFonts w:cs="Arial"/>
        </w:rPr>
        <w:t>All ordinances or parts of ordinances and reso</w:t>
      </w:r>
      <w:r w:rsidR="009D67DE" w:rsidRPr="00DE3DA4">
        <w:rPr>
          <w:rFonts w:cs="Arial"/>
        </w:rPr>
        <w:softHyphen/>
        <w:t>lu</w:t>
      </w:r>
      <w:r w:rsidR="009D67DE" w:rsidRPr="00DE3DA4">
        <w:rPr>
          <w:rFonts w:cs="Arial"/>
        </w:rPr>
        <w:softHyphen/>
        <w:t>tions in con</w:t>
      </w:r>
      <w:r w:rsidR="009D67DE" w:rsidRPr="00DE3DA4">
        <w:rPr>
          <w:rFonts w:cs="Arial"/>
        </w:rPr>
        <w:softHyphen/>
        <w:t>flict herewith are hereby repealed.  This ordi</w:t>
      </w:r>
      <w:r w:rsidR="009D67DE" w:rsidRPr="00DE3DA4">
        <w:rPr>
          <w:rFonts w:cs="Arial"/>
        </w:rPr>
        <w:softHyphen/>
        <w:t>nance shall take effect from and after its passage and publication.</w:t>
      </w:r>
    </w:p>
    <w:p w:rsidR="00F54A0D" w:rsidRPr="00F54A0D" w:rsidRDefault="00F54A0D" w:rsidP="00F54A0D">
      <w:pPr>
        <w:pStyle w:val="CodeSection"/>
        <w:numPr>
          <w:ilvl w:val="0"/>
          <w:numId w:val="0"/>
        </w:numPr>
        <w:ind w:left="1080"/>
      </w:pPr>
    </w:p>
    <w:p w:rsidR="009D67DE" w:rsidRPr="00DE3DA4" w:rsidRDefault="009D67DE">
      <w:pPr>
        <w:pStyle w:val="CodeSection"/>
        <w:rPr>
          <w:rFonts w:cs="Arial"/>
        </w:rPr>
        <w:sectPr w:rsidR="009D67DE" w:rsidRPr="00DE3DA4">
          <w:type w:val="continuous"/>
          <w:pgSz w:w="12240" w:h="15840"/>
          <w:pgMar w:top="1440" w:right="1440" w:bottom="1080" w:left="1440" w:header="1440" w:footer="1440" w:gutter="0"/>
          <w:cols w:space="720"/>
          <w:noEndnote/>
        </w:sectPr>
      </w:pPr>
    </w:p>
    <w:p w:rsidR="009D67DE" w:rsidRPr="00DE3DA4" w:rsidRDefault="009D67DE">
      <w:pPr>
        <w:tabs>
          <w:tab w:val="left" w:pos="-720"/>
        </w:tabs>
        <w:rPr>
          <w:rFonts w:cs="Arial"/>
          <w:u w:val="single"/>
        </w:rPr>
      </w:pPr>
      <w:r w:rsidRPr="00DE3DA4">
        <w:rPr>
          <w:rFonts w:cs="Arial"/>
        </w:rPr>
        <w:t>Adopted:</w:t>
      </w:r>
      <w:r w:rsidRPr="00DE3DA4">
        <w:rPr>
          <w:rFonts w:cs="Arial"/>
          <w:u w:val="single"/>
        </w:rPr>
        <w:t xml:space="preserve">   </w:t>
      </w:r>
      <w:r w:rsidRPr="00DE3DA4">
        <w:rPr>
          <w:rFonts w:cs="Arial"/>
          <w:u w:val="single"/>
        </w:rPr>
        <w:tab/>
      </w:r>
      <w:r w:rsidR="00674210">
        <w:rPr>
          <w:rFonts w:cs="Arial"/>
          <w:u w:val="single"/>
        </w:rPr>
        <w:t>November 2, 2016</w:t>
      </w:r>
      <w:r w:rsidR="00674210">
        <w:rPr>
          <w:rFonts w:cs="Arial"/>
          <w:u w:val="single"/>
        </w:rPr>
        <w:tab/>
      </w:r>
      <w:r w:rsidRPr="00DE3DA4">
        <w:rPr>
          <w:rFonts w:cs="Arial"/>
          <w:u w:val="single"/>
        </w:rPr>
        <w:tab/>
      </w:r>
    </w:p>
    <w:p w:rsidR="00BE4151" w:rsidRPr="00DE3DA4" w:rsidRDefault="00BE4151">
      <w:pPr>
        <w:tabs>
          <w:tab w:val="left" w:pos="-720"/>
        </w:tabs>
        <w:rPr>
          <w:rFonts w:cs="Arial"/>
        </w:rPr>
      </w:pPr>
    </w:p>
    <w:p w:rsidR="009D67DE" w:rsidRPr="00DE3DA4" w:rsidRDefault="009D67DE">
      <w:pPr>
        <w:tabs>
          <w:tab w:val="left" w:pos="-720"/>
        </w:tabs>
        <w:rPr>
          <w:rFonts w:cs="Arial"/>
          <w:u w:val="single"/>
        </w:rPr>
      </w:pPr>
      <w:r w:rsidRPr="00DE3DA4">
        <w:rPr>
          <w:rFonts w:cs="Arial"/>
        </w:rPr>
        <w:t>Published:</w:t>
      </w:r>
      <w:r w:rsidRPr="00DE3DA4">
        <w:rPr>
          <w:rFonts w:cs="Arial"/>
          <w:u w:val="single"/>
        </w:rPr>
        <w:tab/>
      </w:r>
      <w:r w:rsidR="00674210">
        <w:rPr>
          <w:rFonts w:cs="Arial"/>
          <w:u w:val="single"/>
        </w:rPr>
        <w:t>November 22, 2016</w:t>
      </w:r>
      <w:r w:rsidR="00674210">
        <w:rPr>
          <w:rFonts w:cs="Arial"/>
          <w:u w:val="single"/>
        </w:rPr>
        <w:tab/>
      </w:r>
      <w:r w:rsidR="00674210">
        <w:rPr>
          <w:rFonts w:cs="Arial"/>
          <w:u w:val="single"/>
        </w:rPr>
        <w:tab/>
      </w:r>
    </w:p>
    <w:p w:rsidR="009D67DE" w:rsidRPr="00DE3DA4" w:rsidRDefault="009D67DE" w:rsidP="009D67DE">
      <w:pPr>
        <w:tabs>
          <w:tab w:val="left" w:pos="-720"/>
        </w:tabs>
        <w:rPr>
          <w:rFonts w:cs="Arial"/>
        </w:rPr>
      </w:pPr>
      <w:r w:rsidRPr="00DE3DA4">
        <w:rPr>
          <w:rFonts w:cs="Arial"/>
        </w:rPr>
        <w:br w:type="column"/>
        <w:t>Approved:</w:t>
      </w:r>
    </w:p>
    <w:p w:rsidR="009D67DE" w:rsidRPr="00DE3DA4" w:rsidRDefault="009D67DE">
      <w:pPr>
        <w:pBdr>
          <w:bottom w:val="single" w:sz="6" w:space="1" w:color="auto"/>
        </w:pBdr>
        <w:tabs>
          <w:tab w:val="left" w:pos="-720"/>
        </w:tabs>
        <w:rPr>
          <w:rFonts w:cs="Arial"/>
        </w:rPr>
      </w:pPr>
    </w:p>
    <w:p w:rsidR="00CA6C78" w:rsidRPr="00DE3DA4" w:rsidRDefault="00674210">
      <w:pPr>
        <w:pBdr>
          <w:bottom w:val="single" w:sz="6" w:space="1" w:color="auto"/>
        </w:pBdr>
        <w:tabs>
          <w:tab w:val="left" w:pos="-720"/>
        </w:tabs>
        <w:rPr>
          <w:rFonts w:cs="Arial"/>
        </w:rPr>
      </w:pPr>
      <w:r>
        <w:rPr>
          <w:rFonts w:cs="Arial"/>
          <w:noProof/>
        </w:rPr>
        <w:drawing>
          <wp:inline distT="0" distB="0" distL="0" distR="0">
            <wp:extent cx="1800225" cy="64117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n Kaufert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824571" cy="649847"/>
                    </a:xfrm>
                    <a:prstGeom prst="rect">
                      <a:avLst/>
                    </a:prstGeom>
                  </pic:spPr>
                </pic:pic>
              </a:graphicData>
            </a:graphic>
          </wp:inline>
        </w:drawing>
      </w:r>
    </w:p>
    <w:p w:rsidR="009D67DE" w:rsidRPr="00DE3DA4" w:rsidRDefault="00525FCB">
      <w:pPr>
        <w:tabs>
          <w:tab w:val="left" w:pos="-720"/>
        </w:tabs>
        <w:rPr>
          <w:rFonts w:cs="Arial"/>
        </w:rPr>
      </w:pPr>
      <w:r w:rsidRPr="00DE3DA4">
        <w:rPr>
          <w:rFonts w:cs="Arial"/>
        </w:rPr>
        <w:t xml:space="preserve">Dean </w:t>
      </w:r>
      <w:r w:rsidR="007A5573">
        <w:rPr>
          <w:rFonts w:cs="Arial"/>
        </w:rPr>
        <w:t xml:space="preserve">R. </w:t>
      </w:r>
      <w:r w:rsidRPr="00DE3DA4">
        <w:rPr>
          <w:rFonts w:cs="Arial"/>
        </w:rPr>
        <w:t>Kaufert</w:t>
      </w:r>
      <w:r w:rsidR="009D67DE" w:rsidRPr="00DE3DA4">
        <w:rPr>
          <w:rFonts w:cs="Arial"/>
        </w:rPr>
        <w:t>, Mayor</w:t>
      </w:r>
    </w:p>
    <w:p w:rsidR="00CA6C78" w:rsidRPr="00DE3DA4" w:rsidRDefault="00CA6C78">
      <w:pPr>
        <w:tabs>
          <w:tab w:val="left" w:pos="-720"/>
        </w:tabs>
        <w:rPr>
          <w:rFonts w:cs="Arial"/>
        </w:rPr>
      </w:pPr>
    </w:p>
    <w:p w:rsidR="009D67DE" w:rsidRPr="00DE3DA4" w:rsidRDefault="009D67DE">
      <w:pPr>
        <w:tabs>
          <w:tab w:val="left" w:pos="-720"/>
        </w:tabs>
        <w:rPr>
          <w:rFonts w:cs="Arial"/>
        </w:rPr>
      </w:pPr>
      <w:r w:rsidRPr="00DE3DA4">
        <w:rPr>
          <w:rFonts w:cs="Arial"/>
        </w:rPr>
        <w:t>Attest:</w:t>
      </w:r>
    </w:p>
    <w:p w:rsidR="009D67DE" w:rsidRPr="00DE3DA4" w:rsidRDefault="009D67DE">
      <w:pPr>
        <w:pBdr>
          <w:bottom w:val="single" w:sz="6" w:space="1" w:color="auto"/>
        </w:pBdr>
        <w:tabs>
          <w:tab w:val="left" w:pos="-720"/>
        </w:tabs>
        <w:rPr>
          <w:rFonts w:cs="Arial"/>
        </w:rPr>
      </w:pPr>
    </w:p>
    <w:p w:rsidR="00CA6C78" w:rsidRPr="00DE3DA4" w:rsidRDefault="00674210">
      <w:pPr>
        <w:pBdr>
          <w:bottom w:val="single" w:sz="6" w:space="1" w:color="auto"/>
        </w:pBdr>
        <w:tabs>
          <w:tab w:val="left" w:pos="-720"/>
        </w:tabs>
        <w:rPr>
          <w:rFonts w:cs="Arial"/>
        </w:rPr>
      </w:pPr>
      <w:r>
        <w:rPr>
          <w:rFonts w:cs="Arial"/>
          <w:noProof/>
        </w:rPr>
        <w:drawing>
          <wp:inline distT="0" distB="0" distL="0" distR="0">
            <wp:extent cx="2125980" cy="39243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tricia Sturn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5980" cy="392430"/>
                    </a:xfrm>
                    <a:prstGeom prst="rect">
                      <a:avLst/>
                    </a:prstGeom>
                  </pic:spPr>
                </pic:pic>
              </a:graphicData>
            </a:graphic>
          </wp:inline>
        </w:drawing>
      </w:r>
    </w:p>
    <w:p w:rsidR="009D67DE" w:rsidRPr="00DE3DA4" w:rsidRDefault="009D67DE">
      <w:pPr>
        <w:tabs>
          <w:tab w:val="left" w:pos="-720"/>
        </w:tabs>
        <w:rPr>
          <w:rFonts w:cs="Arial"/>
        </w:rPr>
        <w:sectPr w:rsidR="009D67DE" w:rsidRPr="00DE3DA4">
          <w:type w:val="continuous"/>
          <w:pgSz w:w="12240" w:h="15840"/>
          <w:pgMar w:top="1008" w:right="720" w:bottom="720" w:left="1008" w:header="1440" w:footer="1440" w:gutter="0"/>
          <w:cols w:num="2" w:space="720"/>
          <w:noEndnote/>
        </w:sectPr>
      </w:pPr>
      <w:r w:rsidRPr="00DE3DA4">
        <w:rPr>
          <w:rFonts w:cs="Arial"/>
        </w:rPr>
        <w:t>Patricia Sturn, City Clerk</w:t>
      </w:r>
    </w:p>
    <w:p w:rsidR="009D67DE" w:rsidRPr="00DE3DA4" w:rsidRDefault="009D67DE" w:rsidP="009D67DE">
      <w:pPr>
        <w:rPr>
          <w:rFonts w:cs="Arial"/>
          <w:u w:val="single"/>
        </w:rPr>
      </w:pPr>
      <w:bookmarkStart w:id="0" w:name="_GoBack"/>
      <w:bookmarkEnd w:id="0"/>
    </w:p>
    <w:sectPr w:rsidR="009D67DE" w:rsidRPr="00DE3DA4">
      <w:type w:val="continuous"/>
      <w:pgSz w:w="12240" w:h="15840"/>
      <w:pgMar w:top="1440" w:right="1440" w:bottom="108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674" w:rsidRDefault="00D20674">
      <w:r>
        <w:separator/>
      </w:r>
    </w:p>
  </w:endnote>
  <w:endnote w:type="continuationSeparator" w:id="0">
    <w:p w:rsidR="00D20674" w:rsidRDefault="00D2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674" w:rsidRDefault="00D20674">
      <w:r>
        <w:separator/>
      </w:r>
    </w:p>
  </w:footnote>
  <w:footnote w:type="continuationSeparator" w:id="0">
    <w:p w:rsidR="00D20674" w:rsidRDefault="00D20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9E1E07"/>
    <w:multiLevelType w:val="multilevel"/>
    <w:tmpl w:val="640C7B9E"/>
    <w:lvl w:ilvl="0">
      <w:start w:val="9"/>
      <w:numFmt w:val="decimal"/>
      <w:lvlText w:val="%1"/>
      <w:lvlJc w:val="left"/>
      <w:pPr>
        <w:tabs>
          <w:tab w:val="num" w:pos="360"/>
        </w:tabs>
        <w:ind w:left="36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8"/>
      <w:numFmt w:val="decimalZero"/>
      <w:lvlText w:val="%1.%2"/>
      <w:lvlJc w:val="left"/>
      <w:pPr>
        <w:tabs>
          <w:tab w:val="num" w:pos="540"/>
        </w:tabs>
        <w:ind w:left="540" w:hanging="54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deSection"/>
      <w:lvlText w:val="(%3)"/>
      <w:lvlJc w:val="left"/>
      <w:pPr>
        <w:tabs>
          <w:tab w:val="num" w:pos="1080"/>
        </w:tabs>
        <w:ind w:left="108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odeSubsection"/>
      <w:lvlText w:val="(%4)"/>
      <w:lvlJc w:val="left"/>
      <w:pPr>
        <w:tabs>
          <w:tab w:val="num" w:pos="1800"/>
        </w:tabs>
        <w:ind w:left="1080" w:firstLine="360"/>
      </w:pPr>
      <w:rPr>
        <w:rFonts w:ascii="Arial" w:hAnsi="Arial" w:hint="default"/>
        <w:b w:val="0"/>
        <w:i w:val="0"/>
      </w:rPr>
    </w:lvl>
    <w:lvl w:ilvl="4">
      <w:start w:val="1"/>
      <w:numFmt w:val="none"/>
      <w:lvlText w:val=""/>
      <w:lvlJc w:val="left"/>
      <w:pPr>
        <w:tabs>
          <w:tab w:val="num" w:pos="1800"/>
        </w:tabs>
        <w:ind w:left="1800" w:hanging="1080"/>
      </w:pPr>
      <w:rPr>
        <w:rFonts w:hint="default"/>
        <w:b/>
      </w:rPr>
    </w:lvl>
    <w:lvl w:ilvl="5">
      <w:start w:val="1"/>
      <w:numFmt w:val="none"/>
      <w:lvlText w:val=""/>
      <w:lvlJc w:val="left"/>
      <w:pPr>
        <w:tabs>
          <w:tab w:val="num" w:pos="1980"/>
        </w:tabs>
        <w:ind w:left="1980" w:hanging="1080"/>
      </w:pPr>
      <w:rPr>
        <w:rFonts w:hint="default"/>
        <w:b/>
      </w:rPr>
    </w:lvl>
    <w:lvl w:ilvl="6">
      <w:start w:val="1"/>
      <w:numFmt w:val="none"/>
      <w:lvlText w:val=""/>
      <w:lvlJc w:val="left"/>
      <w:pPr>
        <w:tabs>
          <w:tab w:val="num" w:pos="2520"/>
        </w:tabs>
        <w:ind w:left="2520" w:hanging="1440"/>
      </w:pPr>
      <w:rPr>
        <w:rFonts w:hint="default"/>
        <w:b/>
      </w:rPr>
    </w:lvl>
    <w:lvl w:ilvl="7">
      <w:start w:val="1"/>
      <w:numFmt w:val="none"/>
      <w:lvlText w:val=""/>
      <w:lvlJc w:val="left"/>
      <w:pPr>
        <w:tabs>
          <w:tab w:val="num" w:pos="2700"/>
        </w:tabs>
        <w:ind w:left="2700" w:hanging="1440"/>
      </w:pPr>
      <w:rPr>
        <w:rFonts w:hint="default"/>
        <w:b/>
      </w:rPr>
    </w:lvl>
    <w:lvl w:ilvl="8">
      <w:start w:val="1"/>
      <w:numFmt w:val="none"/>
      <w:lvlText w:val=""/>
      <w:lvlJc w:val="left"/>
      <w:pPr>
        <w:tabs>
          <w:tab w:val="num" w:pos="3240"/>
        </w:tabs>
        <w:ind w:left="3240" w:hanging="1800"/>
      </w:pPr>
      <w:rPr>
        <w:rFonts w:hint="default"/>
        <w:b/>
      </w:rPr>
    </w:lvl>
  </w:abstractNum>
  <w:abstractNum w:abstractNumId="1" w15:restartNumberingAfterBreak="0">
    <w:nsid w:val="2E070529"/>
    <w:multiLevelType w:val="singleLevel"/>
    <w:tmpl w:val="4CE4322E"/>
    <w:lvl w:ilvl="0">
      <w:start w:val="1"/>
      <w:numFmt w:val="decimal"/>
      <w:pStyle w:val="Section"/>
      <w:lvlText w:val="Section %1."/>
      <w:legacy w:legacy="1" w:legacySpace="360" w:legacyIndent="360"/>
      <w:lvlJc w:val="left"/>
      <w:pPr>
        <w:ind w:left="1440" w:hanging="360"/>
      </w:pPr>
      <w:rPr>
        <w:rFonts w:ascii="Arial" w:hAnsi="Arial" w:hint="default"/>
        <w:b/>
        <w:i w:val="0"/>
        <w:strike w:val="0"/>
        <w:sz w:val="24"/>
        <w:u w:val="none"/>
      </w:rPr>
    </w:lvl>
  </w:abstractNum>
  <w:abstractNum w:abstractNumId="2" w15:restartNumberingAfterBreak="0">
    <w:nsid w:val="5AB93C42"/>
    <w:multiLevelType w:val="hybridMultilevel"/>
    <w:tmpl w:val="E99A6502"/>
    <w:lvl w:ilvl="0" w:tplc="3080EE4E">
      <w:start w:val="12"/>
      <w:numFmt w:val="decimal"/>
      <w:lvlText w:val="%1."/>
      <w:lvlJc w:val="left"/>
      <w:pPr>
        <w:tabs>
          <w:tab w:val="num" w:pos="1656"/>
        </w:tabs>
        <w:ind w:left="1656" w:hanging="1080"/>
      </w:pPr>
      <w:rPr>
        <w:rFonts w:hint="default"/>
        <w:b/>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1"/>
  </w:num>
  <w:num w:numId="2">
    <w:abstractNumId w:val="1"/>
  </w:num>
  <w:num w:numId="3">
    <w:abstractNumId w:val="1"/>
  </w:num>
  <w:num w:numId="4">
    <w:abstractNumId w:val="0"/>
  </w:num>
  <w:num w:numId="5">
    <w:abstractNumId w:val="0"/>
  </w:num>
  <w:num w:numId="6">
    <w:abstractNumId w:val="1"/>
  </w:num>
  <w:num w:numId="7">
    <w:abstractNumId w:val="1"/>
  </w:num>
  <w:num w:numId="8">
    <w:abstractNumId w:val="0"/>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DE"/>
    <w:rsid w:val="0002093D"/>
    <w:rsid w:val="00036F8C"/>
    <w:rsid w:val="000B245E"/>
    <w:rsid w:val="000D474B"/>
    <w:rsid w:val="001820A8"/>
    <w:rsid w:val="002E742F"/>
    <w:rsid w:val="003635A1"/>
    <w:rsid w:val="003D3AB0"/>
    <w:rsid w:val="00457EA2"/>
    <w:rsid w:val="00471D6A"/>
    <w:rsid w:val="00472EE8"/>
    <w:rsid w:val="00500A86"/>
    <w:rsid w:val="005251F1"/>
    <w:rsid w:val="00525FCB"/>
    <w:rsid w:val="00573F55"/>
    <w:rsid w:val="00674210"/>
    <w:rsid w:val="0069700B"/>
    <w:rsid w:val="006A1E93"/>
    <w:rsid w:val="006D1A6F"/>
    <w:rsid w:val="006D627F"/>
    <w:rsid w:val="007A5573"/>
    <w:rsid w:val="008F4535"/>
    <w:rsid w:val="00970DAA"/>
    <w:rsid w:val="009B1025"/>
    <w:rsid w:val="009D67DE"/>
    <w:rsid w:val="00AC1CCB"/>
    <w:rsid w:val="00BE4151"/>
    <w:rsid w:val="00CA1C63"/>
    <w:rsid w:val="00CA6C78"/>
    <w:rsid w:val="00D01B56"/>
    <w:rsid w:val="00D20674"/>
    <w:rsid w:val="00DE3DA4"/>
    <w:rsid w:val="00E675B1"/>
    <w:rsid w:val="00F54A0D"/>
    <w:rsid w:val="00F6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14BC62A-77B6-4B37-898C-3F8142D21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tabs>
        <w:tab w:val="center" w:pos="4680"/>
      </w:tabs>
      <w:jc w:val="center"/>
      <w:outlineLvl w:val="1"/>
    </w:pPr>
    <w:rPr>
      <w:b/>
      <w:smallCaps/>
      <w:sz w:val="48"/>
    </w:rPr>
  </w:style>
  <w:style w:type="paragraph" w:styleId="Heading3">
    <w:name w:val="heading 3"/>
    <w:basedOn w:val="Normal"/>
    <w:next w:val="Normal"/>
    <w:qFormat/>
    <w:pPr>
      <w:keepNext/>
      <w:tabs>
        <w:tab w:val="left" w:pos="-720"/>
      </w:tabs>
      <w:jc w:val="center"/>
      <w:outlineLvl w:val="2"/>
    </w:pPr>
    <w:rPr>
      <w:b/>
      <w:bCs/>
    </w:rPr>
  </w:style>
  <w:style w:type="paragraph" w:styleId="Heading5">
    <w:name w:val="heading 5"/>
    <w:basedOn w:val="Normal"/>
    <w:next w:val="Normal"/>
    <w:qFormat/>
    <w:pPr>
      <w:keepNext/>
      <w:overflowPunct w:val="0"/>
      <w:autoSpaceDE w:val="0"/>
      <w:autoSpaceDN w:val="0"/>
      <w:adjustRightInd w:val="0"/>
      <w:ind w:left="990"/>
      <w:jc w:val="both"/>
      <w:textAlignment w:val="baseline"/>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inance">
    <w:name w:val="Ordinance"/>
    <w:basedOn w:val="Normal"/>
    <w:rPr>
      <w:b/>
      <w:smallCaps/>
      <w:sz w:val="24"/>
    </w:rPr>
  </w:style>
  <w:style w:type="paragraph" w:styleId="BodyTextIndent">
    <w:name w:val="Body Text Indent"/>
    <w:basedOn w:val="Normal"/>
    <w:semiHidden/>
    <w:pPr>
      <w:spacing w:after="120"/>
      <w:ind w:left="360"/>
    </w:pPr>
  </w:style>
  <w:style w:type="paragraph" w:customStyle="1" w:styleId="Section">
    <w:name w:val="Section"/>
    <w:basedOn w:val="Normal"/>
    <w:next w:val="CodeSection"/>
    <w:pPr>
      <w:numPr>
        <w:numId w:val="7"/>
      </w:numPr>
      <w:tabs>
        <w:tab w:val="left" w:pos="-720"/>
      </w:tabs>
      <w:spacing w:before="120" w:after="240"/>
    </w:pPr>
  </w:style>
  <w:style w:type="paragraph" w:customStyle="1" w:styleId="CodeSection">
    <w:name w:val="CodeSection"/>
    <w:basedOn w:val="BodyTextIndent"/>
    <w:next w:val="BodyTextIndent"/>
    <w:pPr>
      <w:numPr>
        <w:ilvl w:val="2"/>
        <w:numId w:val="9"/>
      </w:numPr>
    </w:pPr>
  </w:style>
  <w:style w:type="paragraph" w:customStyle="1" w:styleId="CodeSubsection">
    <w:name w:val="CodeSubsection"/>
    <w:basedOn w:val="BodyTextIndent"/>
    <w:pPr>
      <w:numPr>
        <w:ilvl w:val="3"/>
        <w:numId w:val="9"/>
      </w:numPr>
    </w:pPr>
  </w:style>
  <w:style w:type="paragraph" w:styleId="BodyText">
    <w:name w:val="Body Text"/>
    <w:basedOn w:val="Normal"/>
    <w:semiHidden/>
    <w:pPr>
      <w:overflowPunct w:val="0"/>
      <w:autoSpaceDE w:val="0"/>
      <w:autoSpaceDN w:val="0"/>
      <w:adjustRightInd w:val="0"/>
      <w:jc w:val="both"/>
      <w:textAlignment w:val="baseline"/>
    </w:pPr>
    <w:rPr>
      <w:rFonts w:ascii="Times New Roman" w:hAnsi="Times New Roman"/>
      <w:sz w:val="24"/>
    </w:rPr>
  </w:style>
  <w:style w:type="paragraph" w:styleId="BodyText2">
    <w:name w:val="Body Text 2"/>
    <w:basedOn w:val="Normal"/>
    <w:semiHidden/>
    <w:pPr>
      <w:overflowPunct w:val="0"/>
      <w:autoSpaceDE w:val="0"/>
      <w:autoSpaceDN w:val="0"/>
      <w:adjustRightInd w:val="0"/>
      <w:jc w:val="both"/>
      <w:textAlignment w:val="baseline"/>
    </w:pPr>
  </w:style>
  <w:style w:type="paragraph" w:styleId="Header">
    <w:name w:val="header"/>
    <w:basedOn w:val="Normal"/>
    <w:semiHidden/>
    <w:pPr>
      <w:tabs>
        <w:tab w:val="center" w:pos="4320"/>
        <w:tab w:val="right" w:pos="8640"/>
      </w:tabs>
    </w:pPr>
    <w:rPr>
      <w:rFonts w:ascii="Times New Roman" w:hAnsi="Times New Roman"/>
      <w:sz w:val="20"/>
    </w:rPr>
  </w:style>
  <w:style w:type="paragraph" w:styleId="BodyText3">
    <w:name w:val="Body Text 3"/>
    <w:basedOn w:val="Normal"/>
    <w:semiHidden/>
    <w:pPr>
      <w:jc w:val="both"/>
    </w:pPr>
    <w:rPr>
      <w:rFonts w:cs="Arial"/>
      <w:b/>
      <w:bCs/>
      <w:sz w:val="20"/>
    </w:rPr>
  </w:style>
  <w:style w:type="paragraph" w:customStyle="1" w:styleId="Default">
    <w:name w:val="Default"/>
    <w:rsid w:val="00500A86"/>
    <w:pPr>
      <w:autoSpaceDE w:val="0"/>
      <w:autoSpaceDN w:val="0"/>
      <w:adjustRightInd w:val="0"/>
    </w:pPr>
    <w:rPr>
      <w:rFonts w:ascii="Arial" w:hAnsi="Arial" w:cs="Arial"/>
      <w:color w:val="000000"/>
      <w:sz w:val="24"/>
      <w:szCs w:val="24"/>
    </w:rPr>
  </w:style>
  <w:style w:type="paragraph" w:styleId="BodyTextIndent3">
    <w:name w:val="Body Text Indent 3"/>
    <w:basedOn w:val="Normal"/>
    <w:link w:val="BodyTextIndent3Char"/>
    <w:uiPriority w:val="99"/>
    <w:semiHidden/>
    <w:unhideWhenUsed/>
    <w:rsid w:val="000B245E"/>
    <w:pPr>
      <w:spacing w:after="120"/>
      <w:ind w:left="360"/>
    </w:pPr>
    <w:rPr>
      <w:sz w:val="16"/>
      <w:szCs w:val="16"/>
    </w:rPr>
  </w:style>
  <w:style w:type="character" w:customStyle="1" w:styleId="BodyTextIndent3Char">
    <w:name w:val="Body Text Indent 3 Char"/>
    <w:link w:val="BodyTextIndent3"/>
    <w:uiPriority w:val="99"/>
    <w:semiHidden/>
    <w:rsid w:val="000B245E"/>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rdina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Ordinance</Template>
  <TotalTime>28</TotalTime>
  <Pages>2</Pages>
  <Words>509</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98&lt;&lt;ENTER MONTH&gt;&gt;&lt;&lt;ENTER AGENDA NO</vt:lpstr>
    </vt:vector>
  </TitlesOfParts>
  <Company>The City of Merrill, Wisconsi</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98&lt;&lt;ENTER MONTH&gt;&gt;&lt;&lt;ENTER AGENDA NO</dc:title>
  <dc:subject/>
  <dc:creator>City of Neenah</dc:creator>
  <cp:keywords/>
  <cp:lastModifiedBy>Patty A. Sturn</cp:lastModifiedBy>
  <cp:revision>3</cp:revision>
  <cp:lastPrinted>2016-11-18T17:38:00Z</cp:lastPrinted>
  <dcterms:created xsi:type="dcterms:W3CDTF">2016-10-21T13:32:00Z</dcterms:created>
  <dcterms:modified xsi:type="dcterms:W3CDTF">2016-11-18T17:39:00Z</dcterms:modified>
</cp:coreProperties>
</file>