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7DC" w:rsidRDefault="006147DC">
      <w:bookmarkStart w:id="0" w:name="_GoBack"/>
      <w:bookmarkEnd w:id="0"/>
    </w:p>
    <w:p w:rsidR="006147DC" w:rsidRDefault="006147DC"/>
    <w:p w:rsidR="006147DC" w:rsidRDefault="002D21B9">
      <w:pPr>
        <w:pStyle w:val="Heading1"/>
        <w:jc w:val="center"/>
        <w:rPr>
          <w:rFonts w:ascii="Calibri" w:hAnsi="Calibri"/>
          <w:color w:val="auto"/>
          <w:sz w:val="32"/>
          <w:szCs w:val="32"/>
        </w:rPr>
      </w:pPr>
      <w:r>
        <w:rPr>
          <w:rFonts w:ascii="Calibri" w:hAnsi="Calibri"/>
          <w:color w:val="auto"/>
          <w:sz w:val="32"/>
          <w:szCs w:val="32"/>
        </w:rPr>
        <w:t xml:space="preserve">Executive Summary </w:t>
      </w:r>
    </w:p>
    <w:p w:rsidR="006147DC" w:rsidRDefault="002D21B9">
      <w:pPr>
        <w:pStyle w:val="Heading2"/>
        <w:rPr>
          <w:rFonts w:ascii="Calibri" w:hAnsi="Calibri"/>
          <w:i w:val="0"/>
        </w:rPr>
      </w:pPr>
      <w:r>
        <w:rPr>
          <w:rFonts w:ascii="Calibri" w:hAnsi="Calibri"/>
          <w:i w:val="0"/>
        </w:rPr>
        <w:t>ES-05 Executive Summary - 24 CFR 91.200(c), 91.220(b)</w:t>
      </w:r>
    </w:p>
    <w:p w:rsidR="006147DC" w:rsidRDefault="002D21B9">
      <w:pPr>
        <w:rPr>
          <w:b/>
          <w:sz w:val="24"/>
          <w:szCs w:val="24"/>
        </w:rPr>
      </w:pPr>
      <w:r>
        <w:rPr>
          <w:b/>
          <w:sz w:val="24"/>
          <w:szCs w:val="24"/>
        </w:rPr>
        <w:t>1.</w:t>
      </w:r>
      <w:r>
        <w:rPr>
          <w:b/>
          <w:sz w:val="24"/>
          <w:szCs w:val="24"/>
        </w:rPr>
        <w:tab/>
        <w:t>Introduction</w:t>
      </w:r>
    </w:p>
    <w:p w:rsidR="006147DC" w:rsidRDefault="002D21B9">
      <w:pPr>
        <w:spacing w:beforeAutospacing="1" w:afterAutospacing="1"/>
        <w:rPr>
          <w:rFonts w:cs="Arial"/>
        </w:rPr>
      </w:pPr>
      <w:r>
        <w:rPr>
          <w:rFonts w:cs="Arial"/>
        </w:rPr>
        <w:t>The City of Neenah is located in Winnebago County, in northeastern Wisconsin.  It was incorporated in 1873 on the Fox River, making it a center for transportation and power.  Neenah's early industries of lumber, milling and paper formed the base of a manuf</w:t>
      </w:r>
      <w:r>
        <w:rPr>
          <w:rFonts w:cs="Arial"/>
        </w:rPr>
        <w:t>acturing economy that continues to include paper, related industries of printing and packaging, as well as the development of plastics and computer products.</w:t>
      </w:r>
    </w:p>
    <w:p w:rsidR="006147DC" w:rsidRDefault="002D21B9">
      <w:pPr>
        <w:spacing w:beforeAutospacing="1" w:afterAutospacing="1"/>
        <w:rPr>
          <w:rFonts w:cs="Arial"/>
        </w:rPr>
      </w:pPr>
      <w:r>
        <w:rPr>
          <w:rFonts w:cs="Arial"/>
        </w:rPr>
        <w:t> </w:t>
      </w:r>
    </w:p>
    <w:p w:rsidR="006147DC" w:rsidRDefault="002D21B9">
      <w:pPr>
        <w:spacing w:beforeAutospacing="1" w:afterAutospacing="1"/>
        <w:rPr>
          <w:rFonts w:cs="Arial"/>
        </w:rPr>
      </w:pPr>
      <w:r>
        <w:rPr>
          <w:rFonts w:cs="Arial"/>
        </w:rPr>
        <w:t>Neenah is the second largest city in a larger metropolitan area (known as the Fox Cities) that h</w:t>
      </w:r>
      <w:r>
        <w:rPr>
          <w:rFonts w:cs="Arial"/>
        </w:rPr>
        <w:t>ad a 2010 population of 236,000.  The 2010 Census population for the City was 24,833, a 1.33% increase over the 2000 Census population.  Neenah’s incorporated area is 9.61 square miles. </w:t>
      </w:r>
    </w:p>
    <w:p w:rsidR="006147DC" w:rsidRDefault="002D21B9">
      <w:pPr>
        <w:spacing w:beforeAutospacing="1" w:afterAutospacing="1"/>
        <w:rPr>
          <w:rFonts w:cs="Arial"/>
        </w:rPr>
      </w:pPr>
      <w:r>
        <w:rPr>
          <w:rFonts w:cs="Arial"/>
        </w:rPr>
        <w:t> </w:t>
      </w:r>
    </w:p>
    <w:p w:rsidR="006147DC" w:rsidRDefault="002D21B9">
      <w:pPr>
        <w:spacing w:beforeAutospacing="1" w:afterAutospacing="1"/>
        <w:rPr>
          <w:rFonts w:cs="Arial"/>
        </w:rPr>
      </w:pPr>
      <w:r>
        <w:rPr>
          <w:rFonts w:cs="Arial"/>
        </w:rPr>
        <w:t>Neenah's oldest housing is concentrated on Doty Island and the area</w:t>
      </w:r>
      <w:r>
        <w:rPr>
          <w:rFonts w:cs="Arial"/>
        </w:rPr>
        <w:t xml:space="preserve"> near the central business district.  The first subsidized housing for households with low incomes was developed in the 1970s.  Development of subsidized housing has included Section 8 Elderly Rental, Section 8 Family Rental, Section 236 Family Rental, Sec</w:t>
      </w:r>
      <w:r>
        <w:rPr>
          <w:rFonts w:cs="Arial"/>
        </w:rPr>
        <w:t>tion 8 Existing Housing Rental Assistance, Large Family Public Housing, and Section 202 Elderly Rental Housing.</w:t>
      </w:r>
    </w:p>
    <w:p w:rsidR="006147DC" w:rsidRDefault="002D21B9">
      <w:pPr>
        <w:spacing w:beforeAutospacing="1" w:afterAutospacing="1"/>
        <w:rPr>
          <w:rFonts w:cs="Arial"/>
        </w:rPr>
      </w:pPr>
      <w:r>
        <w:rPr>
          <w:rFonts w:cs="Arial"/>
        </w:rPr>
        <w:t> </w:t>
      </w:r>
    </w:p>
    <w:p w:rsidR="006147DC" w:rsidRDefault="002D21B9">
      <w:pPr>
        <w:spacing w:beforeAutospacing="1" w:afterAutospacing="1"/>
        <w:rPr>
          <w:rFonts w:cs="Arial"/>
        </w:rPr>
      </w:pPr>
      <w:r>
        <w:rPr>
          <w:rFonts w:cs="Arial"/>
        </w:rPr>
        <w:t>The City's population and housing are affected by its location within the metropolitan area.  The high degree of mobility among the municipali</w:t>
      </w:r>
      <w:r>
        <w:rPr>
          <w:rFonts w:cs="Arial"/>
        </w:rPr>
        <w:t>ties and the outlying areas for housing and jobs has been and will continue to be an important factor in the Neenah housing market.      </w:t>
      </w:r>
    </w:p>
    <w:p w:rsidR="006147DC" w:rsidRDefault="002D21B9">
      <w:pPr>
        <w:spacing w:beforeAutospacing="1" w:afterAutospacing="1"/>
        <w:rPr>
          <w:rFonts w:cs="Arial"/>
        </w:rPr>
      </w:pPr>
      <w:r>
        <w:rPr>
          <w:rFonts w:cs="Arial"/>
        </w:rPr>
        <w:t> </w:t>
      </w:r>
    </w:p>
    <w:p w:rsidR="006147DC" w:rsidRDefault="002D21B9">
      <w:pPr>
        <w:spacing w:beforeAutospacing="1" w:afterAutospacing="1"/>
        <w:rPr>
          <w:rFonts w:cs="Arial"/>
        </w:rPr>
      </w:pPr>
      <w:r>
        <w:rPr>
          <w:rFonts w:cs="Arial"/>
        </w:rPr>
        <w:t>Community Development Block Grant funds are generally directed to central city neighborhoods, which are the areas of</w:t>
      </w:r>
      <w:r>
        <w:rPr>
          <w:rFonts w:cs="Arial"/>
        </w:rPr>
        <w:t xml:space="preserve"> low income households and greater racial/ethnicity concentration.  However, residents in all areas of the City may qualify for programs that have a low income requirement.  Priorities for funding are assigned based on determination of needs and the impact</w:t>
      </w:r>
      <w:r>
        <w:rPr>
          <w:rFonts w:cs="Arial"/>
        </w:rPr>
        <w:t xml:space="preserve"> of the funding available.  There </w:t>
      </w:r>
      <w:r>
        <w:rPr>
          <w:rFonts w:cs="Arial"/>
        </w:rPr>
        <w:lastRenderedPageBreak/>
        <w:t>are needs that are underserved by the CDBG program, due to limited and reduced funding, and capacity limits of City government and public service agencies.  </w:t>
      </w:r>
    </w:p>
    <w:p w:rsidR="006147DC" w:rsidRDefault="002D21B9">
      <w:pPr>
        <w:rPr>
          <w:b/>
          <w:sz w:val="24"/>
          <w:szCs w:val="24"/>
        </w:rPr>
      </w:pPr>
      <w:r>
        <w:rPr>
          <w:b/>
          <w:sz w:val="24"/>
          <w:szCs w:val="24"/>
        </w:rPr>
        <w:t>2.</w:t>
      </w:r>
      <w:r>
        <w:rPr>
          <w:b/>
          <w:sz w:val="24"/>
          <w:szCs w:val="24"/>
        </w:rPr>
        <w:tab/>
        <w:t>Summary of the objectives and outcomes identified in the Plan</w:t>
      </w:r>
      <w:r>
        <w:rPr>
          <w:b/>
          <w:sz w:val="24"/>
          <w:szCs w:val="24"/>
        </w:rPr>
        <w:t xml:space="preserve"> Needs Assessment Overview</w:t>
      </w:r>
    </w:p>
    <w:p w:rsidR="006147DC" w:rsidRDefault="002D21B9">
      <w:pPr>
        <w:spacing w:beforeAutospacing="1" w:afterAutospacing="1"/>
        <w:rPr>
          <w:rFonts w:cs="Arial"/>
        </w:rPr>
      </w:pPr>
      <w:r>
        <w:rPr>
          <w:rFonts w:cs="Arial"/>
        </w:rPr>
        <w:t>Goals to be addressed with the Community Development Block Grant that are identified in the plan include:</w:t>
      </w:r>
    </w:p>
    <w:p w:rsidR="006147DC" w:rsidRDefault="002D21B9">
      <w:pPr>
        <w:spacing w:beforeAutospacing="1" w:afterAutospacing="1"/>
        <w:rPr>
          <w:rFonts w:cs="Arial"/>
        </w:rPr>
      </w:pPr>
      <w:r>
        <w:rPr>
          <w:rFonts w:cs="Arial"/>
        </w:rPr>
        <w:t>Public Services</w:t>
      </w:r>
    </w:p>
    <w:p w:rsidR="006147DC" w:rsidRDefault="002D21B9">
      <w:pPr>
        <w:spacing w:beforeAutospacing="1" w:afterAutospacing="1"/>
        <w:rPr>
          <w:rFonts w:cs="Arial"/>
        </w:rPr>
      </w:pPr>
      <w:r>
        <w:rPr>
          <w:rFonts w:cs="Arial"/>
        </w:rPr>
        <w:t>Housing Development Activities</w:t>
      </w:r>
    </w:p>
    <w:p w:rsidR="006147DC" w:rsidRDefault="002D21B9">
      <w:pPr>
        <w:spacing w:beforeAutospacing="1" w:afterAutospacing="1"/>
        <w:rPr>
          <w:rFonts w:cs="Arial"/>
        </w:rPr>
      </w:pPr>
      <w:r>
        <w:rPr>
          <w:rFonts w:cs="Arial"/>
        </w:rPr>
        <w:t>Economic Development Activties</w:t>
      </w:r>
    </w:p>
    <w:p w:rsidR="006147DC" w:rsidRDefault="002D21B9">
      <w:pPr>
        <w:spacing w:beforeAutospacing="1" w:afterAutospacing="1"/>
        <w:rPr>
          <w:rFonts w:cs="Arial"/>
        </w:rPr>
      </w:pPr>
      <w:r>
        <w:rPr>
          <w:rFonts w:cs="Arial"/>
        </w:rPr>
        <w:t>Neighborhood Revitalization</w:t>
      </w:r>
    </w:p>
    <w:p w:rsidR="006147DC" w:rsidRDefault="002D21B9">
      <w:pPr>
        <w:spacing w:beforeAutospacing="1" w:afterAutospacing="1"/>
        <w:rPr>
          <w:rFonts w:cs="Arial"/>
        </w:rPr>
      </w:pPr>
      <w:r>
        <w:rPr>
          <w:rFonts w:cs="Arial"/>
        </w:rPr>
        <w:t xml:space="preserve">Fair Housing and </w:t>
      </w:r>
      <w:r>
        <w:rPr>
          <w:rFonts w:cs="Arial"/>
        </w:rPr>
        <w:t>Planning</w:t>
      </w:r>
    </w:p>
    <w:p w:rsidR="006147DC" w:rsidRDefault="002D21B9">
      <w:pPr>
        <w:spacing w:beforeAutospacing="1" w:afterAutospacing="1"/>
        <w:rPr>
          <w:rFonts w:cs="Arial"/>
        </w:rPr>
      </w:pPr>
      <w:r>
        <w:rPr>
          <w:rFonts w:cs="Arial"/>
        </w:rPr>
        <w:t>Program Administration</w:t>
      </w:r>
    </w:p>
    <w:p w:rsidR="006147DC" w:rsidRDefault="006147DC">
      <w:pPr>
        <w:spacing w:beforeAutospacing="1" w:afterAutospacing="1"/>
        <w:rPr>
          <w:rFonts w:cs="Arial"/>
        </w:rPr>
      </w:pPr>
    </w:p>
    <w:p w:rsidR="006147DC" w:rsidRDefault="002D21B9">
      <w:pPr>
        <w:rPr>
          <w:b/>
          <w:sz w:val="24"/>
          <w:szCs w:val="24"/>
        </w:rPr>
      </w:pPr>
      <w:r>
        <w:rPr>
          <w:b/>
          <w:sz w:val="24"/>
          <w:szCs w:val="24"/>
        </w:rPr>
        <w:t>3.</w:t>
      </w:r>
      <w:r>
        <w:rPr>
          <w:b/>
          <w:sz w:val="24"/>
          <w:szCs w:val="24"/>
        </w:rPr>
        <w:tab/>
        <w:t>Evaluation of past performance</w:t>
      </w:r>
    </w:p>
    <w:p w:rsidR="006147DC" w:rsidRDefault="002D21B9">
      <w:pPr>
        <w:spacing w:beforeAutospacing="1" w:afterAutospacing="1"/>
        <w:rPr>
          <w:rFonts w:cs="Arial"/>
        </w:rPr>
      </w:pPr>
      <w:r>
        <w:rPr>
          <w:rFonts w:cs="Arial"/>
        </w:rPr>
        <w:t xml:space="preserve">The City's use of Community Development Block Grant funds since 1984 has included public services, housing rehabilitation, small business and facade improvements, central business district </w:t>
      </w:r>
      <w:r>
        <w:rPr>
          <w:rFonts w:cs="Arial"/>
        </w:rPr>
        <w:t>and Doty Island development, acquisition for housing development, blight elimination, neighborhood improvements and public facilities.  These type of projects have been effective in addressing the needs of low and moderate income households, housing and ec</w:t>
      </w:r>
      <w:r>
        <w:rPr>
          <w:rFonts w:cs="Arial"/>
        </w:rPr>
        <w:t>onomic development, and neighborhood improvements, and are proposed to meet ongoing needs and conditions. </w:t>
      </w:r>
    </w:p>
    <w:p w:rsidR="006147DC" w:rsidRDefault="002D21B9">
      <w:pPr>
        <w:rPr>
          <w:b/>
          <w:sz w:val="24"/>
          <w:szCs w:val="24"/>
        </w:rPr>
      </w:pPr>
      <w:r>
        <w:rPr>
          <w:b/>
          <w:sz w:val="24"/>
          <w:szCs w:val="24"/>
        </w:rPr>
        <w:t>4.</w:t>
      </w:r>
      <w:r>
        <w:rPr>
          <w:b/>
          <w:sz w:val="24"/>
          <w:szCs w:val="24"/>
        </w:rPr>
        <w:tab/>
        <w:t>Summary of citizen participation process and consultation process</w:t>
      </w:r>
    </w:p>
    <w:p w:rsidR="006147DC" w:rsidRDefault="002D21B9">
      <w:pPr>
        <w:spacing w:beforeAutospacing="1" w:afterAutospacing="1"/>
        <w:rPr>
          <w:rFonts w:cs="Arial"/>
        </w:rPr>
      </w:pPr>
      <w:r>
        <w:rPr>
          <w:rFonts w:cs="Arial"/>
        </w:rPr>
        <w:t>Citizen input was invited through a public hearing and a comment and application</w:t>
      </w:r>
      <w:r>
        <w:rPr>
          <w:rFonts w:cs="Arial"/>
        </w:rPr>
        <w:t xml:space="preserve"> period. Community organizations were also consulted during this period regarding housing and community development needs. The proposed plan was released and a thirty-day public comment period was held followed by another public hearing opportunity, and a </w:t>
      </w:r>
      <w:r>
        <w:rPr>
          <w:rFonts w:cs="Arial"/>
        </w:rPr>
        <w:t>review by the Community Development Authority and the Finance and Personnel Committee.  The Neenah Common Council held a public hearing followed by their consideration and approval. Newspaper ads and City website notices were published regarding the use of</w:t>
      </w:r>
      <w:r>
        <w:rPr>
          <w:rFonts w:cs="Arial"/>
        </w:rPr>
        <w:t xml:space="preserve"> the Community Development Block Grant.  </w:t>
      </w:r>
    </w:p>
    <w:p w:rsidR="006147DC" w:rsidRDefault="002D21B9">
      <w:pPr>
        <w:rPr>
          <w:b/>
          <w:sz w:val="24"/>
          <w:szCs w:val="24"/>
        </w:rPr>
      </w:pPr>
      <w:r>
        <w:rPr>
          <w:b/>
          <w:sz w:val="24"/>
          <w:szCs w:val="24"/>
        </w:rPr>
        <w:lastRenderedPageBreak/>
        <w:t>5.</w:t>
      </w:r>
      <w:r>
        <w:rPr>
          <w:b/>
          <w:sz w:val="24"/>
          <w:szCs w:val="24"/>
        </w:rPr>
        <w:tab/>
        <w:t>Summary of public comments</w:t>
      </w:r>
    </w:p>
    <w:p w:rsidR="006147DC" w:rsidRDefault="002D21B9">
      <w:pPr>
        <w:spacing w:beforeAutospacing="1" w:afterAutospacing="1"/>
        <w:rPr>
          <w:rFonts w:cs="Arial"/>
        </w:rPr>
      </w:pPr>
      <w:r>
        <w:rPr>
          <w:rFonts w:cs="Arial"/>
        </w:rPr>
        <w:t>Please see the attached meeting minutes at the end of the plan. </w:t>
      </w:r>
    </w:p>
    <w:p w:rsidR="006147DC" w:rsidRDefault="002D21B9">
      <w:pPr>
        <w:rPr>
          <w:b/>
          <w:sz w:val="24"/>
          <w:szCs w:val="24"/>
        </w:rPr>
      </w:pPr>
      <w:r>
        <w:rPr>
          <w:b/>
          <w:sz w:val="24"/>
          <w:szCs w:val="24"/>
        </w:rPr>
        <w:t>6.</w:t>
      </w:r>
      <w:r>
        <w:rPr>
          <w:b/>
          <w:sz w:val="24"/>
          <w:szCs w:val="24"/>
        </w:rPr>
        <w:tab/>
        <w:t>Summary of comments or views not accepted and the reasons for not accepting them</w:t>
      </w:r>
    </w:p>
    <w:p w:rsidR="006147DC" w:rsidRDefault="002D21B9">
      <w:pPr>
        <w:spacing w:beforeAutospacing="1" w:afterAutospacing="1"/>
        <w:rPr>
          <w:rFonts w:cs="Arial"/>
        </w:rPr>
      </w:pPr>
      <w:r>
        <w:rPr>
          <w:rFonts w:cs="Arial"/>
        </w:rPr>
        <w:t>There were no comments or views not accepted. </w:t>
      </w:r>
    </w:p>
    <w:p w:rsidR="006147DC" w:rsidRDefault="002D21B9">
      <w:pPr>
        <w:rPr>
          <w:b/>
          <w:sz w:val="24"/>
          <w:szCs w:val="24"/>
        </w:rPr>
      </w:pPr>
      <w:r>
        <w:rPr>
          <w:b/>
          <w:sz w:val="24"/>
          <w:szCs w:val="24"/>
        </w:rPr>
        <w:t>7.</w:t>
      </w:r>
      <w:r>
        <w:rPr>
          <w:b/>
          <w:sz w:val="24"/>
          <w:szCs w:val="24"/>
        </w:rPr>
        <w:tab/>
        <w:t>Summary</w:t>
      </w:r>
    </w:p>
    <w:p w:rsidR="006147DC" w:rsidRDefault="006147DC">
      <w:pPr>
        <w:rPr>
          <w:rFonts w:cs="Arial"/>
        </w:rPr>
      </w:pPr>
    </w:p>
    <w:p w:rsidR="006147DC" w:rsidRDefault="006147DC">
      <w:pPr>
        <w:rPr>
          <w:rFonts w:cs="Arial"/>
        </w:rPr>
      </w:pPr>
    </w:p>
    <w:p w:rsidR="006147DC" w:rsidRDefault="002D21B9">
      <w:pPr>
        <w:pStyle w:val="Heading1"/>
        <w:pageBreakBefore/>
        <w:jc w:val="center"/>
        <w:rPr>
          <w:rFonts w:ascii="Calibri" w:hAnsi="Calibri"/>
          <w:color w:val="auto"/>
          <w:sz w:val="32"/>
          <w:szCs w:val="32"/>
        </w:rPr>
      </w:pPr>
      <w:r>
        <w:rPr>
          <w:rFonts w:ascii="Calibri" w:hAnsi="Calibri"/>
          <w:color w:val="auto"/>
          <w:sz w:val="32"/>
          <w:szCs w:val="32"/>
        </w:rPr>
        <w:t>The Process</w:t>
      </w:r>
    </w:p>
    <w:p w:rsidR="006147DC" w:rsidRDefault="002D21B9">
      <w:pPr>
        <w:pStyle w:val="Heading2"/>
        <w:rPr>
          <w:rFonts w:ascii="Calibri" w:hAnsi="Calibri"/>
          <w:i w:val="0"/>
        </w:rPr>
      </w:pPr>
      <w:r>
        <w:rPr>
          <w:rFonts w:ascii="Calibri" w:hAnsi="Calibri"/>
          <w:i w:val="0"/>
        </w:rPr>
        <w:t>PR-05 Lead &amp; Responsible Agencies 24 CFR 91.200(b)</w:t>
      </w:r>
    </w:p>
    <w:p w:rsidR="006147DC" w:rsidRDefault="002D21B9">
      <w:pPr>
        <w:keepNext/>
        <w:rPr>
          <w:b/>
          <w:sz w:val="24"/>
          <w:szCs w:val="24"/>
        </w:rPr>
      </w:pPr>
      <w:r>
        <w:rPr>
          <w:b/>
          <w:sz w:val="24"/>
          <w:szCs w:val="24"/>
        </w:rPr>
        <w:t>1.</w:t>
      </w:r>
      <w:r>
        <w:rPr>
          <w:b/>
          <w:sz w:val="24"/>
          <w:szCs w:val="24"/>
        </w:rPr>
        <w:tab/>
        <w:t>Describe agency/entity responsible for preparing the Consolidated Plan and those responsible for administration of each grant prog</w:t>
      </w:r>
      <w:r>
        <w:rPr>
          <w:b/>
          <w:sz w:val="24"/>
          <w:szCs w:val="24"/>
        </w:rPr>
        <w:t>ram and funding source</w:t>
      </w:r>
    </w:p>
    <w:p w:rsidR="006147DC" w:rsidRDefault="002D21B9">
      <w:pPr>
        <w:keepNext/>
        <w:rPr>
          <w:sz w:val="24"/>
          <w:szCs w:val="24"/>
        </w:rPr>
      </w:pPr>
      <w:r>
        <w:rPr>
          <w:sz w:val="24"/>
          <w:szCs w:val="24"/>
        </w:rPr>
        <w:t>The following are the agencies/entities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6147DC">
        <w:trPr>
          <w:cantSplit/>
          <w:tblHeader/>
        </w:trPr>
        <w:tc>
          <w:tcPr>
            <w:tcW w:w="3192" w:type="dxa"/>
          </w:tcPr>
          <w:p w:rsidR="006147DC" w:rsidRDefault="002D21B9">
            <w:pPr>
              <w:keepNext/>
              <w:widowControl w:val="0"/>
              <w:spacing w:after="0" w:line="240" w:lineRule="auto"/>
              <w:jc w:val="center"/>
              <w:rPr>
                <w:b/>
                <w:bCs/>
              </w:rPr>
            </w:pPr>
            <w:r>
              <w:rPr>
                <w:b/>
                <w:bCs/>
              </w:rPr>
              <w:t>Agency Role</w:t>
            </w:r>
          </w:p>
        </w:tc>
        <w:tc>
          <w:tcPr>
            <w:tcW w:w="3192" w:type="dxa"/>
          </w:tcPr>
          <w:p w:rsidR="006147DC" w:rsidRDefault="002D21B9">
            <w:pPr>
              <w:keepNext/>
              <w:widowControl w:val="0"/>
              <w:spacing w:after="0" w:line="240" w:lineRule="auto"/>
              <w:jc w:val="center"/>
              <w:rPr>
                <w:b/>
                <w:bCs/>
              </w:rPr>
            </w:pPr>
            <w:r>
              <w:rPr>
                <w:b/>
                <w:bCs/>
              </w:rPr>
              <w:t>Name</w:t>
            </w:r>
          </w:p>
        </w:tc>
        <w:tc>
          <w:tcPr>
            <w:tcW w:w="3192" w:type="dxa"/>
          </w:tcPr>
          <w:p w:rsidR="006147DC" w:rsidRDefault="002D21B9">
            <w:pPr>
              <w:keepNext/>
              <w:widowControl w:val="0"/>
              <w:spacing w:after="0" w:line="240" w:lineRule="auto"/>
              <w:jc w:val="center"/>
              <w:rPr>
                <w:b/>
                <w:bCs/>
              </w:rPr>
            </w:pPr>
            <w:r>
              <w:rPr>
                <w:b/>
                <w:bCs/>
              </w:rPr>
              <w:t>Department/Agency</w:t>
            </w:r>
          </w:p>
        </w:tc>
      </w:tr>
      <w:tr w:rsidR="006147DC">
        <w:trPr>
          <w:cantSplit/>
          <w:tblHeader/>
        </w:trPr>
        <w:tc>
          <w:tcPr>
            <w:tcW w:w="3192" w:type="dxa"/>
          </w:tcPr>
          <w:p w:rsidR="006147DC" w:rsidRDefault="006147DC">
            <w:pPr>
              <w:keepNext/>
              <w:widowControl w:val="0"/>
              <w:spacing w:after="0" w:line="240" w:lineRule="auto"/>
              <w:rPr>
                <w:bCs/>
              </w:rPr>
            </w:pPr>
          </w:p>
        </w:tc>
        <w:tc>
          <w:tcPr>
            <w:tcW w:w="3192" w:type="dxa"/>
          </w:tcPr>
          <w:p w:rsidR="006147DC" w:rsidRDefault="006147DC">
            <w:pPr>
              <w:keepNext/>
              <w:widowControl w:val="0"/>
              <w:spacing w:after="0" w:line="240" w:lineRule="auto"/>
              <w:rPr>
                <w:bCs/>
              </w:rPr>
            </w:pPr>
          </w:p>
        </w:tc>
        <w:tc>
          <w:tcPr>
            <w:tcW w:w="3192" w:type="dxa"/>
          </w:tcPr>
          <w:p w:rsidR="006147DC" w:rsidRDefault="006147DC">
            <w:pPr>
              <w:keepNext/>
              <w:widowControl w:val="0"/>
              <w:spacing w:after="0" w:line="240" w:lineRule="auto"/>
              <w:rPr>
                <w:bCs/>
              </w:rPr>
            </w:pPr>
          </w:p>
        </w:tc>
      </w:tr>
    </w:tbl>
    <w:p w:rsidR="006147DC" w:rsidRDefault="006147DC">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2993"/>
        <w:gridCol w:w="3507"/>
      </w:tblGrid>
      <w:tr w:rsidR="006147DC">
        <w:trPr>
          <w:cantSplit/>
          <w:tblHeader/>
          <w:hidden/>
        </w:trPr>
        <w:tc>
          <w:tcPr>
            <w:tcW w:w="3192" w:type="dxa"/>
          </w:tcPr>
          <w:p w:rsidR="006147DC" w:rsidRDefault="006147DC">
            <w:pPr>
              <w:keepNext/>
              <w:widowControl w:val="0"/>
              <w:spacing w:after="0" w:line="240" w:lineRule="auto"/>
              <w:jc w:val="center"/>
              <w:rPr>
                <w:b/>
                <w:bCs/>
                <w:vanish/>
              </w:rPr>
            </w:pPr>
          </w:p>
        </w:tc>
        <w:tc>
          <w:tcPr>
            <w:tcW w:w="3192" w:type="dxa"/>
          </w:tcPr>
          <w:p w:rsidR="006147DC" w:rsidRDefault="006147DC">
            <w:pPr>
              <w:keepNext/>
              <w:widowControl w:val="0"/>
              <w:spacing w:after="0" w:line="240" w:lineRule="auto"/>
              <w:jc w:val="center"/>
              <w:rPr>
                <w:b/>
                <w:bCs/>
                <w:vanish/>
              </w:rPr>
            </w:pPr>
          </w:p>
        </w:tc>
        <w:tc>
          <w:tcPr>
            <w:tcW w:w="3192" w:type="dxa"/>
          </w:tcPr>
          <w:p w:rsidR="006147DC" w:rsidRDefault="006147DC">
            <w:pPr>
              <w:keepNext/>
              <w:widowControl w:val="0"/>
              <w:spacing w:after="0" w:line="240" w:lineRule="auto"/>
              <w:jc w:val="center"/>
              <w:rPr>
                <w:b/>
                <w:bCs/>
                <w:vanish/>
              </w:rPr>
            </w:pPr>
          </w:p>
        </w:tc>
      </w:tr>
      <w:tr w:rsidR="006147DC">
        <w:trPr>
          <w:cantSplit/>
        </w:trPr>
        <w:tc>
          <w:tcPr>
            <w:tcW w:w="0" w:type="auto"/>
          </w:tcPr>
          <w:p w:rsidR="006147DC" w:rsidRDefault="002D21B9">
            <w:pPr>
              <w:spacing w:beforeAutospacing="1" w:afterAutospacing="1"/>
            </w:pPr>
            <w:r>
              <w:rPr>
                <w:color w:val="000000"/>
              </w:rPr>
              <w:t>CDBG Administrator</w:t>
            </w:r>
          </w:p>
        </w:tc>
        <w:tc>
          <w:tcPr>
            <w:tcW w:w="0" w:type="auto"/>
          </w:tcPr>
          <w:p w:rsidR="006147DC" w:rsidRDefault="002D21B9">
            <w:pPr>
              <w:spacing w:beforeAutospacing="1" w:afterAutospacing="1"/>
            </w:pPr>
            <w:r>
              <w:rPr>
                <w:color w:val="000000"/>
              </w:rPr>
              <w:t xml:space="preserve"> </w:t>
            </w:r>
          </w:p>
        </w:tc>
        <w:tc>
          <w:tcPr>
            <w:tcW w:w="0" w:type="auto"/>
          </w:tcPr>
          <w:p w:rsidR="006147DC" w:rsidRDefault="002D21B9">
            <w:pPr>
              <w:spacing w:beforeAutospacing="1" w:afterAutospacing="1"/>
            </w:pPr>
            <w:r>
              <w:rPr>
                <w:color w:val="000000"/>
              </w:rPr>
              <w:t>Community Development Department</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1</w:t>
      </w:r>
      <w:r>
        <w:rPr>
          <w:rFonts w:asciiTheme="minorHAnsi" w:hAnsiTheme="minorHAnsi"/>
        </w:rPr>
        <w:fldChar w:fldCharType="end"/>
      </w:r>
      <w:r>
        <w:rPr>
          <w:rFonts w:asciiTheme="minorHAnsi" w:hAnsiTheme="minorHAnsi"/>
        </w:rPr>
        <w:t xml:space="preserve"> – Responsible Agencies</w:t>
      </w:r>
    </w:p>
    <w:p w:rsidR="006147DC" w:rsidRDefault="006147DC">
      <w:pPr>
        <w:spacing w:after="0" w:line="240" w:lineRule="auto"/>
        <w:rPr>
          <w:b/>
          <w:sz w:val="24"/>
          <w:szCs w:val="24"/>
        </w:rPr>
      </w:pPr>
    </w:p>
    <w:p w:rsidR="006147DC" w:rsidRDefault="002D21B9">
      <w:pPr>
        <w:rPr>
          <w:b/>
          <w:sz w:val="24"/>
          <w:szCs w:val="24"/>
        </w:rPr>
      </w:pPr>
      <w:r>
        <w:rPr>
          <w:b/>
          <w:sz w:val="24"/>
          <w:szCs w:val="24"/>
        </w:rPr>
        <w:t>Narrative</w:t>
      </w:r>
    </w:p>
    <w:p w:rsidR="006147DC" w:rsidRDefault="006147DC">
      <w:pPr>
        <w:rPr>
          <w:rFonts w:cs="Arial"/>
        </w:rPr>
      </w:pPr>
    </w:p>
    <w:p w:rsidR="006147DC" w:rsidRDefault="002D21B9">
      <w:pPr>
        <w:rPr>
          <w:b/>
          <w:sz w:val="24"/>
          <w:szCs w:val="24"/>
        </w:rPr>
      </w:pPr>
      <w:r>
        <w:rPr>
          <w:b/>
          <w:sz w:val="24"/>
          <w:szCs w:val="24"/>
        </w:rPr>
        <w:t>Consolidated Plan Public Contact Information</w:t>
      </w:r>
    </w:p>
    <w:p w:rsidR="006147DC" w:rsidRDefault="002D21B9">
      <w:pPr>
        <w:spacing w:beforeAutospacing="1" w:afterAutospacing="1"/>
        <w:rPr>
          <w:rFonts w:cs="Arial"/>
        </w:rPr>
      </w:pPr>
      <w:r>
        <w:rPr>
          <w:rFonts w:cs="Arial"/>
        </w:rPr>
        <w:t>Carol Kasimor</w:t>
      </w:r>
    </w:p>
    <w:p w:rsidR="006147DC" w:rsidRDefault="002D21B9">
      <w:pPr>
        <w:spacing w:beforeAutospacing="1" w:afterAutospacing="1"/>
        <w:rPr>
          <w:rFonts w:cs="Arial"/>
        </w:rPr>
      </w:pPr>
      <w:r>
        <w:rPr>
          <w:rFonts w:cs="Arial"/>
        </w:rPr>
        <w:t>920-886-6128</w:t>
      </w:r>
    </w:p>
    <w:p w:rsidR="006147DC" w:rsidRDefault="002D21B9">
      <w:pPr>
        <w:spacing w:beforeAutospacing="1" w:afterAutospacing="1"/>
        <w:rPr>
          <w:rFonts w:cs="Arial"/>
        </w:rPr>
      </w:pPr>
      <w:r>
        <w:rPr>
          <w:rFonts w:cs="Arial"/>
        </w:rPr>
        <w:t>ckasimor@ci.neenah.wi.us</w:t>
      </w:r>
    </w:p>
    <w:p w:rsidR="006147DC" w:rsidRDefault="006147DC">
      <w:pPr>
        <w:pStyle w:val="Heading2"/>
        <w:keepNext w:val="0"/>
        <w:pageBreakBefore/>
        <w:widowControl w:val="0"/>
        <w:rPr>
          <w:rFonts w:ascii="Calibri" w:hAnsi="Calibri"/>
          <w:i w:val="0"/>
        </w:rPr>
        <w:sectPr w:rsidR="006147DC">
          <w:footerReference w:type="default" r:id="rId8"/>
          <w:pgSz w:w="12240" w:h="15840"/>
          <w:pgMar w:top="1440" w:right="1440" w:bottom="1440" w:left="1440" w:header="720" w:footer="720" w:gutter="0"/>
          <w:cols w:space="720"/>
          <w:docGrid w:linePitch="360"/>
        </w:sectPr>
      </w:pPr>
    </w:p>
    <w:p w:rsidR="006147DC" w:rsidRDefault="002D21B9">
      <w:pPr>
        <w:pStyle w:val="Heading2"/>
        <w:keepNext w:val="0"/>
        <w:pageBreakBefore/>
        <w:widowControl w:val="0"/>
        <w:rPr>
          <w:rFonts w:ascii="Calibri" w:hAnsi="Calibri"/>
          <w:i w:val="0"/>
        </w:rPr>
      </w:pPr>
      <w:r>
        <w:rPr>
          <w:rFonts w:ascii="Calibri" w:hAnsi="Calibri"/>
          <w:i w:val="0"/>
        </w:rPr>
        <w:t xml:space="preserve">PR-10 Consultation - 91.100, 91.200(b), 91.215(l) </w:t>
      </w:r>
    </w:p>
    <w:p w:rsidR="006147DC" w:rsidRDefault="002D21B9">
      <w:pPr>
        <w:rPr>
          <w:b/>
          <w:sz w:val="24"/>
          <w:szCs w:val="24"/>
        </w:rPr>
      </w:pPr>
      <w:r>
        <w:rPr>
          <w:b/>
          <w:sz w:val="24"/>
          <w:szCs w:val="24"/>
        </w:rPr>
        <w:t>1.</w:t>
      </w:r>
      <w:r>
        <w:rPr>
          <w:b/>
          <w:sz w:val="24"/>
          <w:szCs w:val="24"/>
        </w:rPr>
        <w:tab/>
        <w:t>Introduction</w:t>
      </w:r>
    </w:p>
    <w:p w:rsidR="006147DC" w:rsidRDefault="006147DC">
      <w:pPr>
        <w:rPr>
          <w:rFonts w:cs="Arial"/>
        </w:rPr>
      </w:pPr>
    </w:p>
    <w:p w:rsidR="006147DC" w:rsidRDefault="002D21B9">
      <w:pPr>
        <w:rPr>
          <w:b/>
          <w:sz w:val="24"/>
          <w:szCs w:val="24"/>
        </w:rPr>
      </w:pPr>
      <w:r>
        <w:rPr>
          <w:b/>
          <w:sz w:val="24"/>
          <w:szCs w:val="24"/>
        </w:rPr>
        <w:t xml:space="preserve">Provide a concise summary </w:t>
      </w:r>
      <w:r>
        <w:rPr>
          <w:b/>
          <w:sz w:val="24"/>
          <w:szCs w:val="24"/>
        </w:rPr>
        <w:t>of the jurisdiction’s activities to enhance coordination between public and assisted housing providers and private and governmental health, mental health and service agencies (91.215(I)).</w:t>
      </w:r>
    </w:p>
    <w:p w:rsidR="006147DC" w:rsidRDefault="002D21B9">
      <w:pPr>
        <w:spacing w:beforeAutospacing="1" w:afterAutospacing="1"/>
        <w:rPr>
          <w:rFonts w:cs="Arial"/>
        </w:rPr>
      </w:pPr>
      <w:r>
        <w:rPr>
          <w:rFonts w:cs="Arial"/>
        </w:rPr>
        <w:t>The City of Neenah works with health and other agencies to better co</w:t>
      </w:r>
      <w:r>
        <w:rPr>
          <w:rFonts w:cs="Arial"/>
        </w:rPr>
        <w:t>ordinate services for residents through the CDBG process and program evaluation, and the City's participation in the Fox Cities Housing Coalition and the United Way Basic  Needs and Self-Sufficiency Impact Area.</w:t>
      </w:r>
    </w:p>
    <w:p w:rsidR="006147DC" w:rsidRDefault="002D21B9">
      <w:pPr>
        <w:rPr>
          <w:b/>
          <w:sz w:val="24"/>
          <w:szCs w:val="24"/>
        </w:rPr>
      </w:pPr>
      <w:r>
        <w:rPr>
          <w:b/>
          <w:sz w:val="24"/>
          <w:szCs w:val="24"/>
        </w:rPr>
        <w:t xml:space="preserve">Describe coordination with the Continuum of </w:t>
      </w:r>
      <w:r>
        <w:rPr>
          <w:b/>
          <w:sz w:val="24"/>
          <w:szCs w:val="24"/>
        </w:rPr>
        <w:t>Care and efforts to address the needs of homeless persons (particularly chronically homeless individuals and families, families with children, veterans, and unaccompanied youth) and persons at risk of homelessness</w:t>
      </w:r>
    </w:p>
    <w:p w:rsidR="006147DC" w:rsidRDefault="002D21B9">
      <w:pPr>
        <w:spacing w:beforeAutospacing="1" w:afterAutospacing="1"/>
        <w:rPr>
          <w:rFonts w:cs="Arial"/>
        </w:rPr>
      </w:pPr>
      <w:r>
        <w:rPr>
          <w:rFonts w:cs="Arial"/>
        </w:rPr>
        <w:t>The City coordinates efforts with Homeless</w:t>
      </w:r>
      <w:r>
        <w:rPr>
          <w:rFonts w:cs="Arial"/>
        </w:rPr>
        <w:t xml:space="preserve"> Connections (formerly Emergency Shelter) to provide shelter and services to homeless individuals and families from Neenah and those at risk of homelessness. </w:t>
      </w:r>
    </w:p>
    <w:p w:rsidR="006147DC" w:rsidRDefault="002D21B9">
      <w:pPr>
        <w:rPr>
          <w:b/>
          <w:sz w:val="24"/>
          <w:szCs w:val="24"/>
        </w:rPr>
      </w:pPr>
      <w:r>
        <w:rPr>
          <w:b/>
          <w:sz w:val="24"/>
          <w:szCs w:val="24"/>
        </w:rPr>
        <w:t xml:space="preserve">Describe consultation with the Continuum(s) of Care that serves the jurisdiction's area in </w:t>
      </w:r>
      <w:r>
        <w:rPr>
          <w:b/>
          <w:sz w:val="24"/>
          <w:szCs w:val="24"/>
        </w:rPr>
        <w:t>determining how to allocate ESG funds, develop performance standards and evaluate outcomes, and develop funding, policies and procedures for the administration of HMIS</w:t>
      </w:r>
    </w:p>
    <w:p w:rsidR="006147DC" w:rsidRDefault="002D21B9">
      <w:pPr>
        <w:spacing w:beforeAutospacing="1" w:afterAutospacing="1"/>
        <w:rPr>
          <w:rFonts w:cs="Arial"/>
        </w:rPr>
      </w:pPr>
      <w:r>
        <w:rPr>
          <w:rFonts w:cs="Arial"/>
        </w:rPr>
        <w:t>The City of Neenah does not receive ESG funds.</w:t>
      </w:r>
    </w:p>
    <w:p w:rsidR="006147DC" w:rsidRDefault="002D21B9">
      <w:pPr>
        <w:rPr>
          <w:b/>
          <w:sz w:val="24"/>
          <w:szCs w:val="24"/>
        </w:rPr>
      </w:pPr>
      <w:r>
        <w:rPr>
          <w:b/>
          <w:sz w:val="24"/>
          <w:szCs w:val="24"/>
        </w:rPr>
        <w:t>2.</w:t>
      </w:r>
      <w:r>
        <w:rPr>
          <w:b/>
          <w:sz w:val="24"/>
          <w:szCs w:val="24"/>
        </w:rPr>
        <w:tab/>
        <w:t>Describe Agencies, groups, organizatio</w:t>
      </w:r>
      <w:r>
        <w:rPr>
          <w:b/>
          <w:sz w:val="24"/>
          <w:szCs w:val="24"/>
        </w:rPr>
        <w:t>ns and others who participated in the process and describe the jurisdictions consultations with housing, social service agencies and other entities</w:t>
      </w:r>
    </w:p>
    <w:p w:rsidR="006147DC" w:rsidRDefault="006147DC">
      <w:pPr>
        <w:keepNext/>
        <w:widowControl w:val="0"/>
        <w:spacing w:after="0" w:line="240" w:lineRule="auto"/>
        <w:rPr>
          <w:b/>
          <w:bCs/>
        </w:rPr>
        <w:sectPr w:rsidR="006147DC">
          <w:pgSz w:w="12240" w:h="15840"/>
          <w:pgMar w:top="1440" w:right="1440" w:bottom="1440" w:left="1440" w:header="720" w:footer="720" w:gutter="0"/>
          <w:cols w:space="720"/>
          <w:docGrid w:linePitch="360"/>
        </w:sectPr>
      </w:pPr>
    </w:p>
    <w:p w:rsidR="006147DC" w:rsidRDefault="002D21B9">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2</w:t>
      </w:r>
      <w:r>
        <w:rPr>
          <w:rFonts w:asciiTheme="minorHAnsi" w:hAnsiTheme="minorHAnsi"/>
        </w:rPr>
        <w:fldChar w:fldCharType="end"/>
      </w:r>
      <w:r>
        <w:rPr>
          <w:rFonts w:asciiTheme="minorHAnsi" w:hAnsiTheme="minorHAnsi"/>
        </w:rPr>
        <w:t xml:space="preserve"> –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5265"/>
        <w:gridCol w:w="3871"/>
      </w:tblGrid>
      <w:tr w:rsidR="006147DC">
        <w:trPr>
          <w:cantSplit/>
        </w:trPr>
        <w:tc>
          <w:tcPr>
            <w:tcW w:w="0" w:type="auto"/>
            <w:vMerge w:val="restart"/>
          </w:tcPr>
          <w:p w:rsidR="006147DC" w:rsidRDefault="002D21B9">
            <w:pPr>
              <w:keepNext/>
              <w:spacing w:before="100" w:after="0"/>
            </w:pPr>
            <w:r>
              <w:rPr>
                <w:color w:val="000000"/>
              </w:rPr>
              <w:t>1</w:t>
            </w:r>
          </w:p>
        </w:tc>
        <w:tc>
          <w:tcPr>
            <w:tcW w:w="0" w:type="auto"/>
          </w:tcPr>
          <w:p w:rsidR="006147DC" w:rsidRDefault="002D21B9">
            <w:pPr>
              <w:keepNext/>
              <w:spacing w:before="100" w:after="0"/>
              <w:rPr>
                <w:b/>
              </w:rPr>
            </w:pPr>
            <w:r>
              <w:rPr>
                <w:b/>
              </w:rPr>
              <w:t>Agency/Group/Organi</w:t>
            </w:r>
            <w:r>
              <w:rPr>
                <w:b/>
              </w:rPr>
              <w:t>zation</w:t>
            </w:r>
          </w:p>
        </w:tc>
        <w:tc>
          <w:tcPr>
            <w:tcW w:w="0" w:type="auto"/>
          </w:tcPr>
          <w:p w:rsidR="006147DC" w:rsidRDefault="002D21B9">
            <w:pPr>
              <w:spacing w:before="100" w:after="0"/>
            </w:pPr>
            <w:r>
              <w:rPr>
                <w:color w:val="000000"/>
              </w:rPr>
              <w:t>WINNEBAGO CONFLICT RESOLUTION CENTER</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Agency/Group/Organization Type</w:t>
            </w:r>
          </w:p>
        </w:tc>
        <w:tc>
          <w:tcPr>
            <w:tcW w:w="0" w:type="auto"/>
          </w:tcPr>
          <w:p w:rsidR="006147DC" w:rsidRDefault="002D21B9">
            <w:pPr>
              <w:spacing w:before="100" w:after="0"/>
            </w:pPr>
            <w:r>
              <w:rPr>
                <w:color w:val="000000"/>
              </w:rPr>
              <w:t>Services - Housing</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What section of the Plan was addressed by Consultation?</w:t>
            </w:r>
          </w:p>
        </w:tc>
        <w:tc>
          <w:tcPr>
            <w:tcW w:w="0" w:type="auto"/>
          </w:tcPr>
          <w:p w:rsidR="006147DC" w:rsidRDefault="002D21B9">
            <w:pPr>
              <w:spacing w:before="100" w:after="0"/>
            </w:pPr>
            <w:r>
              <w:rPr>
                <w:color w:val="000000"/>
              </w:rPr>
              <w:t>Housing Need Assessment</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How was the Agency/Group/Organization consulted and what are the anticipated</w:t>
            </w:r>
            <w:r>
              <w:rPr>
                <w:b/>
              </w:rPr>
              <w:t xml:space="preserve"> outcomes of the consultation or areas for improved coordination?</w:t>
            </w:r>
          </w:p>
        </w:tc>
        <w:tc>
          <w:tcPr>
            <w:tcW w:w="0" w:type="auto"/>
          </w:tcPr>
          <w:p w:rsidR="006147DC" w:rsidRDefault="002D21B9">
            <w:pPr>
              <w:spacing w:before="100" w:after="0"/>
            </w:pPr>
            <w:r>
              <w:rPr>
                <w:color w:val="000000"/>
              </w:rPr>
              <w:t>Needs of low/moderate income persons for tenant/landlord issues and other mediation needs.</w:t>
            </w:r>
          </w:p>
        </w:tc>
      </w:tr>
      <w:tr w:rsidR="006147DC">
        <w:trPr>
          <w:cantSplit/>
        </w:trPr>
        <w:tc>
          <w:tcPr>
            <w:tcW w:w="0" w:type="auto"/>
            <w:vMerge w:val="restart"/>
          </w:tcPr>
          <w:p w:rsidR="006147DC" w:rsidRDefault="002D21B9">
            <w:pPr>
              <w:keepNext/>
              <w:spacing w:before="100" w:after="0"/>
            </w:pPr>
            <w:r>
              <w:rPr>
                <w:color w:val="000000"/>
              </w:rPr>
              <w:t>2</w:t>
            </w:r>
          </w:p>
        </w:tc>
        <w:tc>
          <w:tcPr>
            <w:tcW w:w="0" w:type="auto"/>
          </w:tcPr>
          <w:p w:rsidR="006147DC" w:rsidRDefault="002D21B9">
            <w:pPr>
              <w:keepNext/>
              <w:spacing w:before="100" w:after="0"/>
              <w:rPr>
                <w:b/>
              </w:rPr>
            </w:pPr>
            <w:r>
              <w:rPr>
                <w:b/>
              </w:rPr>
              <w:t>Agency/Group/Organization</w:t>
            </w:r>
          </w:p>
        </w:tc>
        <w:tc>
          <w:tcPr>
            <w:tcW w:w="0" w:type="auto"/>
          </w:tcPr>
          <w:p w:rsidR="006147DC" w:rsidRDefault="002D21B9">
            <w:pPr>
              <w:spacing w:before="100" w:after="0"/>
            </w:pPr>
            <w:r>
              <w:rPr>
                <w:color w:val="000000"/>
              </w:rPr>
              <w:t>REACH COUNSELING SERVICES</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Agency/Group/Organization Type</w:t>
            </w:r>
          </w:p>
        </w:tc>
        <w:tc>
          <w:tcPr>
            <w:tcW w:w="0" w:type="auto"/>
          </w:tcPr>
          <w:p w:rsidR="006147DC" w:rsidRDefault="002D21B9">
            <w:pPr>
              <w:spacing w:before="100" w:after="0"/>
            </w:pPr>
            <w:r>
              <w:rPr>
                <w:color w:val="000000"/>
              </w:rPr>
              <w:t>Services-Health</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What section of the Plan was addressed by Consultation?</w:t>
            </w:r>
          </w:p>
        </w:tc>
        <w:tc>
          <w:tcPr>
            <w:tcW w:w="0" w:type="auto"/>
          </w:tcPr>
          <w:p w:rsidR="006147DC" w:rsidRDefault="002D21B9">
            <w:pPr>
              <w:spacing w:before="100" w:after="0"/>
            </w:pPr>
            <w:r>
              <w:rPr>
                <w:color w:val="000000"/>
              </w:rPr>
              <w:t>Homeless Needs - Chronically homeless</w:t>
            </w:r>
            <w:r>
              <w:rPr>
                <w:color w:val="000000"/>
              </w:rPr>
              <w:br/>
              <w:t>Homeless Needs - Families with children</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 xml:space="preserve">How was the Agency/Group/Organization consulted and what are the anticipated outcomes of the </w:t>
            </w:r>
            <w:r>
              <w:rPr>
                <w:b/>
              </w:rPr>
              <w:t>consultation or areas for improved coordination?</w:t>
            </w:r>
          </w:p>
        </w:tc>
        <w:tc>
          <w:tcPr>
            <w:tcW w:w="0" w:type="auto"/>
          </w:tcPr>
          <w:p w:rsidR="006147DC" w:rsidRDefault="002D21B9">
            <w:pPr>
              <w:spacing w:before="100" w:after="0"/>
            </w:pPr>
            <w:r>
              <w:rPr>
                <w:color w:val="000000"/>
              </w:rPr>
              <w:t>Needs of low/moderate income persons for sexual abuse counseling.</w:t>
            </w:r>
          </w:p>
        </w:tc>
      </w:tr>
      <w:tr w:rsidR="006147DC">
        <w:trPr>
          <w:cantSplit/>
        </w:trPr>
        <w:tc>
          <w:tcPr>
            <w:tcW w:w="0" w:type="auto"/>
            <w:vMerge w:val="restart"/>
          </w:tcPr>
          <w:p w:rsidR="006147DC" w:rsidRDefault="002D21B9">
            <w:pPr>
              <w:keepNext/>
              <w:spacing w:before="100" w:after="0"/>
            </w:pPr>
            <w:r>
              <w:rPr>
                <w:color w:val="000000"/>
              </w:rPr>
              <w:t>3</w:t>
            </w:r>
          </w:p>
        </w:tc>
        <w:tc>
          <w:tcPr>
            <w:tcW w:w="0" w:type="auto"/>
          </w:tcPr>
          <w:p w:rsidR="006147DC" w:rsidRDefault="002D21B9">
            <w:pPr>
              <w:keepNext/>
              <w:spacing w:before="100" w:after="0"/>
              <w:rPr>
                <w:b/>
              </w:rPr>
            </w:pPr>
            <w:r>
              <w:rPr>
                <w:b/>
              </w:rPr>
              <w:t>Agency/Group/Organization</w:t>
            </w:r>
          </w:p>
        </w:tc>
        <w:tc>
          <w:tcPr>
            <w:tcW w:w="0" w:type="auto"/>
          </w:tcPr>
          <w:p w:rsidR="006147DC" w:rsidRDefault="002D21B9">
            <w:pPr>
              <w:spacing w:before="100" w:after="0"/>
            </w:pPr>
            <w:r>
              <w:rPr>
                <w:color w:val="000000"/>
              </w:rPr>
              <w:t>Friendship Place</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Agency/Group/Organization Type</w:t>
            </w:r>
          </w:p>
        </w:tc>
        <w:tc>
          <w:tcPr>
            <w:tcW w:w="0" w:type="auto"/>
          </w:tcPr>
          <w:p w:rsidR="006147DC" w:rsidRDefault="002D21B9">
            <w:pPr>
              <w:spacing w:before="100" w:after="0"/>
            </w:pPr>
            <w:r>
              <w:rPr>
                <w:color w:val="000000"/>
              </w:rPr>
              <w:t>Services-Health</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 xml:space="preserve">What section of the Plan was addressed by </w:t>
            </w:r>
            <w:r>
              <w:rPr>
                <w:b/>
              </w:rPr>
              <w:t>Consultation?</w:t>
            </w:r>
          </w:p>
        </w:tc>
        <w:tc>
          <w:tcPr>
            <w:tcW w:w="0" w:type="auto"/>
          </w:tcPr>
          <w:p w:rsidR="006147DC" w:rsidRDefault="002D21B9">
            <w:pPr>
              <w:spacing w:before="100" w:after="0"/>
            </w:pPr>
            <w:r>
              <w:rPr>
                <w:color w:val="000000"/>
              </w:rPr>
              <w:t>Homeless Needs - Chronically homeless</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How was the Agency/Group/Organization consulted and what are the anticipated outcomes of the consultation or areas for improved coordination?</w:t>
            </w:r>
          </w:p>
        </w:tc>
        <w:tc>
          <w:tcPr>
            <w:tcW w:w="0" w:type="auto"/>
          </w:tcPr>
          <w:p w:rsidR="006147DC" w:rsidRDefault="002D21B9">
            <w:pPr>
              <w:spacing w:before="100" w:after="0"/>
            </w:pPr>
            <w:r>
              <w:rPr>
                <w:color w:val="000000"/>
              </w:rPr>
              <w:t>Needs of low/moderate income persons for mental health servi</w:t>
            </w:r>
            <w:r>
              <w:rPr>
                <w:color w:val="000000"/>
              </w:rPr>
              <w:t>ces.</w:t>
            </w:r>
          </w:p>
        </w:tc>
      </w:tr>
      <w:tr w:rsidR="006147DC">
        <w:trPr>
          <w:cantSplit/>
        </w:trPr>
        <w:tc>
          <w:tcPr>
            <w:tcW w:w="0" w:type="auto"/>
            <w:vMerge w:val="restart"/>
          </w:tcPr>
          <w:p w:rsidR="006147DC" w:rsidRDefault="002D21B9">
            <w:pPr>
              <w:keepNext/>
              <w:spacing w:before="100" w:after="0"/>
            </w:pPr>
            <w:r>
              <w:rPr>
                <w:color w:val="000000"/>
              </w:rPr>
              <w:t>4</w:t>
            </w:r>
          </w:p>
        </w:tc>
        <w:tc>
          <w:tcPr>
            <w:tcW w:w="0" w:type="auto"/>
          </w:tcPr>
          <w:p w:rsidR="006147DC" w:rsidRDefault="002D21B9">
            <w:pPr>
              <w:keepNext/>
              <w:spacing w:before="100" w:after="0"/>
              <w:rPr>
                <w:b/>
              </w:rPr>
            </w:pPr>
            <w:r>
              <w:rPr>
                <w:b/>
              </w:rPr>
              <w:t>Agency/Group/Organization</w:t>
            </w:r>
          </w:p>
        </w:tc>
        <w:tc>
          <w:tcPr>
            <w:tcW w:w="0" w:type="auto"/>
          </w:tcPr>
          <w:p w:rsidR="006147DC" w:rsidRDefault="002D21B9">
            <w:pPr>
              <w:spacing w:before="100" w:after="0"/>
            </w:pPr>
            <w:r>
              <w:rPr>
                <w:color w:val="000000"/>
              </w:rPr>
              <w:t>EMERGENCY SHELTER OF THE FOX VALLEY</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Agency/Group/Organization Type</w:t>
            </w:r>
          </w:p>
        </w:tc>
        <w:tc>
          <w:tcPr>
            <w:tcW w:w="0" w:type="auto"/>
          </w:tcPr>
          <w:p w:rsidR="006147DC" w:rsidRDefault="002D21B9">
            <w:pPr>
              <w:spacing w:before="100" w:after="0"/>
            </w:pPr>
            <w:r>
              <w:rPr>
                <w:color w:val="000000"/>
              </w:rPr>
              <w:t>Housing</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What section of the Plan was addressed by Consultation?</w:t>
            </w:r>
          </w:p>
        </w:tc>
        <w:tc>
          <w:tcPr>
            <w:tcW w:w="0" w:type="auto"/>
          </w:tcPr>
          <w:p w:rsidR="006147DC" w:rsidRDefault="002D21B9">
            <w:pPr>
              <w:spacing w:before="100" w:after="0"/>
            </w:pPr>
            <w:r>
              <w:rPr>
                <w:color w:val="000000"/>
              </w:rPr>
              <w:t>Homelessness Strategy</w:t>
            </w:r>
            <w:r>
              <w:rPr>
                <w:color w:val="000000"/>
              </w:rPr>
              <w:br/>
              <w:t>Homeless Needs - Chronically homeless</w:t>
            </w:r>
            <w:r>
              <w:rPr>
                <w:color w:val="000000"/>
              </w:rPr>
              <w:br/>
            </w:r>
            <w:r>
              <w:rPr>
                <w:color w:val="000000"/>
              </w:rPr>
              <w:t>Homeless Needs - Families with children</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How was the Agency/Group/Organization consulted and what are the anticipated outcomes of the consultation or areas for improved coordination?</w:t>
            </w:r>
          </w:p>
        </w:tc>
        <w:tc>
          <w:tcPr>
            <w:tcW w:w="0" w:type="auto"/>
          </w:tcPr>
          <w:p w:rsidR="006147DC" w:rsidRDefault="002D21B9">
            <w:pPr>
              <w:spacing w:before="100" w:after="0"/>
            </w:pPr>
            <w:r>
              <w:rPr>
                <w:color w:val="000000"/>
              </w:rPr>
              <w:t>Needs of homeless individuals and families.</w:t>
            </w:r>
          </w:p>
        </w:tc>
      </w:tr>
      <w:tr w:rsidR="006147DC">
        <w:trPr>
          <w:cantSplit/>
        </w:trPr>
        <w:tc>
          <w:tcPr>
            <w:tcW w:w="0" w:type="auto"/>
            <w:vMerge w:val="restart"/>
          </w:tcPr>
          <w:p w:rsidR="006147DC" w:rsidRDefault="002D21B9">
            <w:pPr>
              <w:keepNext/>
              <w:spacing w:before="100" w:after="0"/>
            </w:pPr>
            <w:r>
              <w:rPr>
                <w:color w:val="000000"/>
              </w:rPr>
              <w:t>5</w:t>
            </w:r>
          </w:p>
        </w:tc>
        <w:tc>
          <w:tcPr>
            <w:tcW w:w="0" w:type="auto"/>
          </w:tcPr>
          <w:p w:rsidR="006147DC" w:rsidRDefault="002D21B9">
            <w:pPr>
              <w:keepNext/>
              <w:spacing w:before="100" w:after="0"/>
              <w:rPr>
                <w:b/>
              </w:rPr>
            </w:pPr>
            <w:r>
              <w:rPr>
                <w:b/>
              </w:rPr>
              <w:t>Agency/Group/Organization</w:t>
            </w:r>
          </w:p>
        </w:tc>
        <w:tc>
          <w:tcPr>
            <w:tcW w:w="0" w:type="auto"/>
          </w:tcPr>
          <w:p w:rsidR="006147DC" w:rsidRDefault="002D21B9">
            <w:pPr>
              <w:spacing w:before="100" w:after="0"/>
            </w:pPr>
            <w:r>
              <w:rPr>
                <w:color w:val="000000"/>
              </w:rPr>
              <w:t>CHRISTINE ANN DOMESTIC ABUSE SERVCICES</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Agency/Group/Organization Type</w:t>
            </w:r>
          </w:p>
        </w:tc>
        <w:tc>
          <w:tcPr>
            <w:tcW w:w="0" w:type="auto"/>
          </w:tcPr>
          <w:p w:rsidR="006147DC" w:rsidRDefault="002D21B9">
            <w:pPr>
              <w:spacing w:before="100" w:after="0"/>
            </w:pPr>
            <w:r>
              <w:rPr>
                <w:color w:val="000000"/>
              </w:rPr>
              <w:t>Housing</w:t>
            </w:r>
            <w:r>
              <w:rPr>
                <w:color w:val="000000"/>
              </w:rPr>
              <w:br/>
              <w:t>Services-Victims of Domestic Violence</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What section of the Plan was addressed by Consultation?</w:t>
            </w:r>
          </w:p>
        </w:tc>
        <w:tc>
          <w:tcPr>
            <w:tcW w:w="0" w:type="auto"/>
          </w:tcPr>
          <w:p w:rsidR="006147DC" w:rsidRDefault="002D21B9">
            <w:pPr>
              <w:spacing w:before="100" w:after="0"/>
            </w:pPr>
            <w:r>
              <w:rPr>
                <w:color w:val="000000"/>
              </w:rPr>
              <w:t>Housing Need Assessment</w:t>
            </w:r>
            <w:r>
              <w:rPr>
                <w:color w:val="000000"/>
              </w:rPr>
              <w:br/>
              <w:t>Homeless Needs - Families with children</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 xml:space="preserve">How was the </w:t>
            </w:r>
            <w:r>
              <w:rPr>
                <w:b/>
              </w:rPr>
              <w:t>Agency/Group/Organization consulted and what are the anticipated outcomes of the consultation or areas for improved coordination?</w:t>
            </w:r>
          </w:p>
        </w:tc>
        <w:tc>
          <w:tcPr>
            <w:tcW w:w="0" w:type="auto"/>
          </w:tcPr>
          <w:p w:rsidR="006147DC" w:rsidRDefault="002D21B9">
            <w:pPr>
              <w:spacing w:before="100" w:after="0"/>
            </w:pPr>
            <w:r>
              <w:rPr>
                <w:color w:val="000000"/>
              </w:rPr>
              <w:t>Housing and service needs of survivors of domestic abuse.</w:t>
            </w:r>
          </w:p>
        </w:tc>
      </w:tr>
      <w:tr w:rsidR="006147DC">
        <w:trPr>
          <w:cantSplit/>
        </w:trPr>
        <w:tc>
          <w:tcPr>
            <w:tcW w:w="0" w:type="auto"/>
            <w:vMerge w:val="restart"/>
          </w:tcPr>
          <w:p w:rsidR="006147DC" w:rsidRDefault="002D21B9">
            <w:pPr>
              <w:keepNext/>
              <w:spacing w:before="100" w:after="0"/>
            </w:pPr>
            <w:r>
              <w:rPr>
                <w:color w:val="000000"/>
              </w:rPr>
              <w:t>6</w:t>
            </w:r>
          </w:p>
        </w:tc>
        <w:tc>
          <w:tcPr>
            <w:tcW w:w="0" w:type="auto"/>
          </w:tcPr>
          <w:p w:rsidR="006147DC" w:rsidRDefault="002D21B9">
            <w:pPr>
              <w:keepNext/>
              <w:spacing w:before="100" w:after="0"/>
              <w:rPr>
                <w:b/>
              </w:rPr>
            </w:pPr>
            <w:r>
              <w:rPr>
                <w:b/>
              </w:rPr>
              <w:t>Agency/Group/Organization</w:t>
            </w:r>
          </w:p>
        </w:tc>
        <w:tc>
          <w:tcPr>
            <w:tcW w:w="0" w:type="auto"/>
          </w:tcPr>
          <w:p w:rsidR="006147DC" w:rsidRDefault="002D21B9">
            <w:pPr>
              <w:spacing w:before="100" w:after="0"/>
            </w:pPr>
            <w:r>
              <w:rPr>
                <w:color w:val="000000"/>
              </w:rPr>
              <w:t>BEST FRIENDS OF NEENAH-MENASHA</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Agency/Group/Organization Type</w:t>
            </w:r>
          </w:p>
        </w:tc>
        <w:tc>
          <w:tcPr>
            <w:tcW w:w="0" w:type="auto"/>
          </w:tcPr>
          <w:p w:rsidR="006147DC" w:rsidRDefault="002D21B9">
            <w:pPr>
              <w:spacing w:before="100" w:after="0"/>
            </w:pPr>
            <w:r>
              <w:rPr>
                <w:color w:val="000000"/>
              </w:rPr>
              <w:t>Services-Children</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What section of the Plan was addressed by Consultation?</w:t>
            </w:r>
          </w:p>
        </w:tc>
        <w:tc>
          <w:tcPr>
            <w:tcW w:w="0" w:type="auto"/>
          </w:tcPr>
          <w:p w:rsidR="006147DC" w:rsidRDefault="002D21B9">
            <w:pPr>
              <w:spacing w:before="100" w:after="0"/>
            </w:pPr>
            <w:r>
              <w:rPr>
                <w:color w:val="000000"/>
              </w:rPr>
              <w:t>Public Service Needs</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 xml:space="preserve">How was the Agency/Group/Organization consulted and what are the anticipated outcomes of the consultation or areas for </w:t>
            </w:r>
            <w:r>
              <w:rPr>
                <w:b/>
              </w:rPr>
              <w:t>improved coordination?</w:t>
            </w:r>
          </w:p>
        </w:tc>
        <w:tc>
          <w:tcPr>
            <w:tcW w:w="0" w:type="auto"/>
          </w:tcPr>
          <w:p w:rsidR="006147DC" w:rsidRDefault="002D21B9">
            <w:pPr>
              <w:spacing w:before="100" w:after="0"/>
            </w:pPr>
            <w:r>
              <w:rPr>
                <w:color w:val="000000"/>
              </w:rPr>
              <w:t>Needs of low and moderate income youth for mentoring services.</w:t>
            </w:r>
          </w:p>
        </w:tc>
      </w:tr>
      <w:tr w:rsidR="006147DC">
        <w:trPr>
          <w:cantSplit/>
        </w:trPr>
        <w:tc>
          <w:tcPr>
            <w:tcW w:w="0" w:type="auto"/>
            <w:vMerge w:val="restart"/>
          </w:tcPr>
          <w:p w:rsidR="006147DC" w:rsidRDefault="002D21B9">
            <w:pPr>
              <w:keepNext/>
              <w:spacing w:before="100" w:after="0"/>
            </w:pPr>
            <w:r>
              <w:rPr>
                <w:color w:val="000000"/>
              </w:rPr>
              <w:t>7</w:t>
            </w:r>
          </w:p>
        </w:tc>
        <w:tc>
          <w:tcPr>
            <w:tcW w:w="0" w:type="auto"/>
          </w:tcPr>
          <w:p w:rsidR="006147DC" w:rsidRDefault="002D21B9">
            <w:pPr>
              <w:keepNext/>
              <w:spacing w:before="100" w:after="0"/>
              <w:rPr>
                <w:b/>
              </w:rPr>
            </w:pPr>
            <w:r>
              <w:rPr>
                <w:b/>
              </w:rPr>
              <w:t>Agency/Group/Organization</w:t>
            </w:r>
          </w:p>
        </w:tc>
        <w:tc>
          <w:tcPr>
            <w:tcW w:w="0" w:type="auto"/>
          </w:tcPr>
          <w:p w:rsidR="006147DC" w:rsidRDefault="002D21B9">
            <w:pPr>
              <w:spacing w:before="100" w:after="0"/>
            </w:pPr>
            <w:r>
              <w:rPr>
                <w:color w:val="000000"/>
              </w:rPr>
              <w:t>HOUSING PARTNERSHIP OF THE FOX CITI</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Agency/Group/Organization Type</w:t>
            </w:r>
          </w:p>
        </w:tc>
        <w:tc>
          <w:tcPr>
            <w:tcW w:w="0" w:type="auto"/>
          </w:tcPr>
          <w:p w:rsidR="006147DC" w:rsidRDefault="002D21B9">
            <w:pPr>
              <w:spacing w:before="100" w:after="0"/>
            </w:pPr>
            <w:r>
              <w:rPr>
                <w:color w:val="000000"/>
              </w:rPr>
              <w:t>Housing</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What section of the Plan was addressed by Consultation?</w:t>
            </w:r>
          </w:p>
        </w:tc>
        <w:tc>
          <w:tcPr>
            <w:tcW w:w="0" w:type="auto"/>
          </w:tcPr>
          <w:p w:rsidR="006147DC" w:rsidRDefault="002D21B9">
            <w:pPr>
              <w:spacing w:before="100" w:after="0"/>
            </w:pPr>
            <w:r>
              <w:rPr>
                <w:color w:val="000000"/>
              </w:rPr>
              <w:t>Housing Need Assessment</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How was the Agency/Group/Organization consulted and what are the anticipated outcomes of the consultation or areas for improved coordination?</w:t>
            </w:r>
          </w:p>
        </w:tc>
        <w:tc>
          <w:tcPr>
            <w:tcW w:w="0" w:type="auto"/>
          </w:tcPr>
          <w:p w:rsidR="006147DC" w:rsidRDefault="002D21B9">
            <w:pPr>
              <w:spacing w:before="100" w:after="0"/>
            </w:pPr>
            <w:r>
              <w:rPr>
                <w:color w:val="000000"/>
              </w:rPr>
              <w:t>Needs of low income households for affordable rental units.</w:t>
            </w:r>
          </w:p>
        </w:tc>
      </w:tr>
      <w:tr w:rsidR="006147DC">
        <w:trPr>
          <w:cantSplit/>
        </w:trPr>
        <w:tc>
          <w:tcPr>
            <w:tcW w:w="0" w:type="auto"/>
            <w:vMerge w:val="restart"/>
          </w:tcPr>
          <w:p w:rsidR="006147DC" w:rsidRDefault="002D21B9">
            <w:pPr>
              <w:keepNext/>
              <w:spacing w:before="100" w:after="0"/>
            </w:pPr>
            <w:r>
              <w:rPr>
                <w:color w:val="000000"/>
              </w:rPr>
              <w:t>8</w:t>
            </w:r>
          </w:p>
        </w:tc>
        <w:tc>
          <w:tcPr>
            <w:tcW w:w="0" w:type="auto"/>
          </w:tcPr>
          <w:p w:rsidR="006147DC" w:rsidRDefault="002D21B9">
            <w:pPr>
              <w:keepNext/>
              <w:spacing w:before="100" w:after="0"/>
              <w:rPr>
                <w:b/>
              </w:rPr>
            </w:pPr>
            <w:r>
              <w:rPr>
                <w:b/>
              </w:rPr>
              <w:t>Agency/Group/Organization</w:t>
            </w:r>
          </w:p>
        </w:tc>
        <w:tc>
          <w:tcPr>
            <w:tcW w:w="0" w:type="auto"/>
          </w:tcPr>
          <w:p w:rsidR="006147DC" w:rsidRDefault="002D21B9">
            <w:pPr>
              <w:spacing w:before="100" w:after="0"/>
            </w:pPr>
            <w:r>
              <w:rPr>
                <w:color w:val="000000"/>
              </w:rPr>
              <w:t>HABITAT FOR HUMANITY OF GREATER FOX CITIES AREA</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Agency/Group/Organization Type</w:t>
            </w:r>
          </w:p>
        </w:tc>
        <w:tc>
          <w:tcPr>
            <w:tcW w:w="0" w:type="auto"/>
          </w:tcPr>
          <w:p w:rsidR="006147DC" w:rsidRDefault="002D21B9">
            <w:pPr>
              <w:spacing w:before="100" w:after="0"/>
            </w:pPr>
            <w:r>
              <w:rPr>
                <w:color w:val="000000"/>
              </w:rPr>
              <w:t>Housing</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What section of the Plan was addressed by Consultation?</w:t>
            </w:r>
          </w:p>
        </w:tc>
        <w:tc>
          <w:tcPr>
            <w:tcW w:w="0" w:type="auto"/>
          </w:tcPr>
          <w:p w:rsidR="006147DC" w:rsidRDefault="002D21B9">
            <w:pPr>
              <w:spacing w:before="100" w:after="0"/>
            </w:pPr>
            <w:r>
              <w:rPr>
                <w:color w:val="000000"/>
              </w:rPr>
              <w:t>Housing Need Assessment</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 xml:space="preserve">How was the Agency/Group/Organization consulted and what are the anticipated </w:t>
            </w:r>
            <w:r>
              <w:rPr>
                <w:b/>
              </w:rPr>
              <w:t>outcomes of the consultation or areas for improved coordination?</w:t>
            </w:r>
          </w:p>
        </w:tc>
        <w:tc>
          <w:tcPr>
            <w:tcW w:w="0" w:type="auto"/>
          </w:tcPr>
          <w:p w:rsidR="006147DC" w:rsidRDefault="002D21B9">
            <w:pPr>
              <w:spacing w:before="100" w:after="0"/>
            </w:pPr>
            <w:r>
              <w:rPr>
                <w:color w:val="000000"/>
              </w:rPr>
              <w:t>Needs of low and moderate income households for affordable housing.</w:t>
            </w:r>
          </w:p>
        </w:tc>
      </w:tr>
      <w:tr w:rsidR="006147DC">
        <w:trPr>
          <w:cantSplit/>
        </w:trPr>
        <w:tc>
          <w:tcPr>
            <w:tcW w:w="0" w:type="auto"/>
            <w:vMerge w:val="restart"/>
          </w:tcPr>
          <w:p w:rsidR="006147DC" w:rsidRDefault="002D21B9">
            <w:pPr>
              <w:keepNext/>
              <w:spacing w:before="100" w:after="0"/>
            </w:pPr>
            <w:r>
              <w:rPr>
                <w:color w:val="000000"/>
              </w:rPr>
              <w:t>9</w:t>
            </w:r>
          </w:p>
        </w:tc>
        <w:tc>
          <w:tcPr>
            <w:tcW w:w="0" w:type="auto"/>
          </w:tcPr>
          <w:p w:rsidR="006147DC" w:rsidRDefault="002D21B9">
            <w:pPr>
              <w:keepNext/>
              <w:spacing w:before="100" w:after="0"/>
              <w:rPr>
                <w:b/>
              </w:rPr>
            </w:pPr>
            <w:r>
              <w:rPr>
                <w:b/>
              </w:rPr>
              <w:t>Agency/Group/Organization</w:t>
            </w:r>
          </w:p>
        </w:tc>
        <w:tc>
          <w:tcPr>
            <w:tcW w:w="0" w:type="auto"/>
          </w:tcPr>
          <w:p w:rsidR="006147DC" w:rsidRDefault="002D21B9">
            <w:pPr>
              <w:spacing w:before="100" w:after="0"/>
            </w:pPr>
            <w:r>
              <w:rPr>
                <w:color w:val="000000"/>
              </w:rPr>
              <w:t>ADVOCAP INC.</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Agency/Group/Organization Type</w:t>
            </w:r>
          </w:p>
        </w:tc>
        <w:tc>
          <w:tcPr>
            <w:tcW w:w="0" w:type="auto"/>
          </w:tcPr>
          <w:p w:rsidR="006147DC" w:rsidRDefault="002D21B9">
            <w:pPr>
              <w:spacing w:before="100" w:after="0"/>
            </w:pPr>
            <w:r>
              <w:rPr>
                <w:color w:val="000000"/>
              </w:rPr>
              <w:t>Services-Elderly Persons</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 xml:space="preserve">What section of the </w:t>
            </w:r>
            <w:r>
              <w:rPr>
                <w:b/>
              </w:rPr>
              <w:t>Plan was addressed by Consultation?</w:t>
            </w:r>
          </w:p>
        </w:tc>
        <w:tc>
          <w:tcPr>
            <w:tcW w:w="0" w:type="auto"/>
          </w:tcPr>
          <w:p w:rsidR="006147DC" w:rsidRDefault="002D21B9">
            <w:pPr>
              <w:spacing w:before="100" w:after="0"/>
            </w:pPr>
            <w:r>
              <w:rPr>
                <w:color w:val="000000"/>
              </w:rPr>
              <w:t>Public Services</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How was the Agency/Group/Organization consulted and what are the anticipated outcomes of the consultation or areas for improved coordination?</w:t>
            </w:r>
          </w:p>
        </w:tc>
        <w:tc>
          <w:tcPr>
            <w:tcW w:w="0" w:type="auto"/>
          </w:tcPr>
          <w:p w:rsidR="006147DC" w:rsidRDefault="002D21B9">
            <w:pPr>
              <w:spacing w:before="100" w:after="0"/>
            </w:pPr>
            <w:r>
              <w:rPr>
                <w:color w:val="000000"/>
              </w:rPr>
              <w:t>Needs of low and moderate income elderly persons for basic s</w:t>
            </w:r>
            <w:r>
              <w:rPr>
                <w:color w:val="000000"/>
              </w:rPr>
              <w:t>ervices.</w:t>
            </w:r>
          </w:p>
        </w:tc>
      </w:tr>
      <w:tr w:rsidR="006147DC">
        <w:trPr>
          <w:cantSplit/>
        </w:trPr>
        <w:tc>
          <w:tcPr>
            <w:tcW w:w="0" w:type="auto"/>
            <w:vMerge w:val="restart"/>
          </w:tcPr>
          <w:p w:rsidR="006147DC" w:rsidRDefault="002D21B9">
            <w:pPr>
              <w:keepNext/>
              <w:spacing w:before="100" w:after="0"/>
            </w:pPr>
            <w:r>
              <w:rPr>
                <w:color w:val="000000"/>
              </w:rPr>
              <w:t>10</w:t>
            </w:r>
          </w:p>
        </w:tc>
        <w:tc>
          <w:tcPr>
            <w:tcW w:w="0" w:type="auto"/>
          </w:tcPr>
          <w:p w:rsidR="006147DC" w:rsidRDefault="002D21B9">
            <w:pPr>
              <w:keepNext/>
              <w:spacing w:before="100" w:after="0"/>
              <w:rPr>
                <w:b/>
              </w:rPr>
            </w:pPr>
            <w:r>
              <w:rPr>
                <w:b/>
              </w:rPr>
              <w:t>Agency/Group/Organization</w:t>
            </w:r>
          </w:p>
        </w:tc>
        <w:tc>
          <w:tcPr>
            <w:tcW w:w="0" w:type="auto"/>
          </w:tcPr>
          <w:p w:rsidR="006147DC" w:rsidRDefault="002D21B9">
            <w:pPr>
              <w:spacing w:before="100" w:after="0"/>
            </w:pPr>
            <w:r>
              <w:rPr>
                <w:color w:val="000000"/>
              </w:rPr>
              <w:t>FINANCIAL INFORMATION AND SERVICE CENTER</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Agency/Group/Organization Type</w:t>
            </w:r>
          </w:p>
        </w:tc>
        <w:tc>
          <w:tcPr>
            <w:tcW w:w="0" w:type="auto"/>
          </w:tcPr>
          <w:p w:rsidR="006147DC" w:rsidRDefault="002D21B9">
            <w:pPr>
              <w:spacing w:before="100" w:after="0"/>
            </w:pPr>
            <w:r>
              <w:rPr>
                <w:color w:val="000000"/>
              </w:rPr>
              <w:t>Services - Housing</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What section of the Plan was addressed by Consultation?</w:t>
            </w:r>
          </w:p>
        </w:tc>
        <w:tc>
          <w:tcPr>
            <w:tcW w:w="0" w:type="auto"/>
          </w:tcPr>
          <w:p w:rsidR="006147DC" w:rsidRDefault="002D21B9">
            <w:pPr>
              <w:spacing w:before="100" w:after="0"/>
            </w:pPr>
            <w:r>
              <w:rPr>
                <w:color w:val="000000"/>
              </w:rPr>
              <w:t>Housing Need Assessment</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 xml:space="preserve">How was the Agency/Group/Organization </w:t>
            </w:r>
            <w:r>
              <w:rPr>
                <w:b/>
              </w:rPr>
              <w:t>consulted and what are the anticipated outcomes of the consultation or areas for improved coordination?</w:t>
            </w:r>
          </w:p>
        </w:tc>
        <w:tc>
          <w:tcPr>
            <w:tcW w:w="0" w:type="auto"/>
          </w:tcPr>
          <w:p w:rsidR="006147DC" w:rsidRDefault="002D21B9">
            <w:pPr>
              <w:spacing w:before="100" w:after="0"/>
            </w:pPr>
            <w:r>
              <w:rPr>
                <w:color w:val="000000"/>
              </w:rPr>
              <w:t>Needs of low and moderate income persons for financial counseling.</w:t>
            </w:r>
          </w:p>
        </w:tc>
      </w:tr>
      <w:tr w:rsidR="006147DC">
        <w:trPr>
          <w:cantSplit/>
        </w:trPr>
        <w:tc>
          <w:tcPr>
            <w:tcW w:w="0" w:type="auto"/>
            <w:vMerge w:val="restart"/>
          </w:tcPr>
          <w:p w:rsidR="006147DC" w:rsidRDefault="002D21B9">
            <w:pPr>
              <w:keepNext/>
              <w:spacing w:before="100" w:after="0"/>
            </w:pPr>
            <w:r>
              <w:rPr>
                <w:color w:val="000000"/>
              </w:rPr>
              <w:t>11</w:t>
            </w:r>
          </w:p>
        </w:tc>
        <w:tc>
          <w:tcPr>
            <w:tcW w:w="0" w:type="auto"/>
          </w:tcPr>
          <w:p w:rsidR="006147DC" w:rsidRDefault="002D21B9">
            <w:pPr>
              <w:keepNext/>
              <w:spacing w:before="100" w:after="0"/>
              <w:rPr>
                <w:b/>
              </w:rPr>
            </w:pPr>
            <w:r>
              <w:rPr>
                <w:b/>
              </w:rPr>
              <w:t>Agency/Group/Organization</w:t>
            </w:r>
          </w:p>
        </w:tc>
        <w:tc>
          <w:tcPr>
            <w:tcW w:w="0" w:type="auto"/>
          </w:tcPr>
          <w:p w:rsidR="006147DC" w:rsidRDefault="002D21B9">
            <w:pPr>
              <w:spacing w:before="100" w:after="0"/>
            </w:pPr>
            <w:r>
              <w:rPr>
                <w:color w:val="000000"/>
              </w:rPr>
              <w:t>Metropolitan Milwaukee Fair Housing Council</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Agency/Gr</w:t>
            </w:r>
            <w:r>
              <w:rPr>
                <w:b/>
              </w:rPr>
              <w:t>oup/Organization Type</w:t>
            </w:r>
          </w:p>
        </w:tc>
        <w:tc>
          <w:tcPr>
            <w:tcW w:w="0" w:type="auto"/>
          </w:tcPr>
          <w:p w:rsidR="006147DC" w:rsidRDefault="002D21B9">
            <w:pPr>
              <w:spacing w:before="100" w:after="0"/>
            </w:pPr>
            <w:r>
              <w:rPr>
                <w:color w:val="000000"/>
              </w:rPr>
              <w:t>Service-Fair Housing</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What section of the Plan was addressed by Consultation?</w:t>
            </w:r>
          </w:p>
        </w:tc>
        <w:tc>
          <w:tcPr>
            <w:tcW w:w="0" w:type="auto"/>
          </w:tcPr>
          <w:p w:rsidR="006147DC" w:rsidRDefault="002D21B9">
            <w:pPr>
              <w:spacing w:before="100" w:after="0"/>
            </w:pPr>
            <w:r>
              <w:rPr>
                <w:color w:val="000000"/>
              </w:rPr>
              <w:t>Housing Need Assessment</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 xml:space="preserve">How was the Agency/Group/Organization consulted and what are the anticipated outcomes of the consultation or areas for improved </w:t>
            </w:r>
            <w:r>
              <w:rPr>
                <w:b/>
              </w:rPr>
              <w:t>coordination?</w:t>
            </w:r>
          </w:p>
        </w:tc>
        <w:tc>
          <w:tcPr>
            <w:tcW w:w="0" w:type="auto"/>
          </w:tcPr>
          <w:p w:rsidR="006147DC" w:rsidRDefault="002D21B9">
            <w:pPr>
              <w:spacing w:before="100" w:after="0"/>
            </w:pPr>
            <w:r>
              <w:rPr>
                <w:color w:val="000000"/>
              </w:rPr>
              <w:t>Fair housing needs.</w:t>
            </w:r>
          </w:p>
        </w:tc>
      </w:tr>
      <w:tr w:rsidR="006147DC">
        <w:trPr>
          <w:cantSplit/>
        </w:trPr>
        <w:tc>
          <w:tcPr>
            <w:tcW w:w="0" w:type="auto"/>
            <w:vMerge w:val="restart"/>
          </w:tcPr>
          <w:p w:rsidR="006147DC" w:rsidRDefault="002D21B9">
            <w:pPr>
              <w:keepNext/>
              <w:spacing w:before="100" w:after="0"/>
            </w:pPr>
            <w:r>
              <w:rPr>
                <w:color w:val="000000"/>
              </w:rPr>
              <w:t>12</w:t>
            </w:r>
          </w:p>
        </w:tc>
        <w:tc>
          <w:tcPr>
            <w:tcW w:w="0" w:type="auto"/>
          </w:tcPr>
          <w:p w:rsidR="006147DC" w:rsidRDefault="002D21B9">
            <w:pPr>
              <w:keepNext/>
              <w:spacing w:before="100" w:after="0"/>
              <w:rPr>
                <w:b/>
              </w:rPr>
            </w:pPr>
            <w:r>
              <w:rPr>
                <w:b/>
              </w:rPr>
              <w:t>Agency/Group/Organization</w:t>
            </w:r>
          </w:p>
        </w:tc>
        <w:tc>
          <w:tcPr>
            <w:tcW w:w="0" w:type="auto"/>
          </w:tcPr>
          <w:p w:rsidR="006147DC" w:rsidRDefault="002D21B9">
            <w:pPr>
              <w:spacing w:before="100" w:after="0"/>
            </w:pPr>
            <w:r>
              <w:rPr>
                <w:color w:val="000000"/>
              </w:rPr>
              <w:t>Oshkosh/Winnebago County Housing Authority</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Agency/Group/Organization Type</w:t>
            </w:r>
          </w:p>
        </w:tc>
        <w:tc>
          <w:tcPr>
            <w:tcW w:w="0" w:type="auto"/>
          </w:tcPr>
          <w:p w:rsidR="006147DC" w:rsidRDefault="002D21B9">
            <w:pPr>
              <w:spacing w:before="100" w:after="0"/>
            </w:pPr>
            <w:r>
              <w:rPr>
                <w:color w:val="000000"/>
              </w:rPr>
              <w:t>Housing</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What section of the Plan was addressed by Consultation?</w:t>
            </w:r>
          </w:p>
        </w:tc>
        <w:tc>
          <w:tcPr>
            <w:tcW w:w="0" w:type="auto"/>
          </w:tcPr>
          <w:p w:rsidR="006147DC" w:rsidRDefault="002D21B9">
            <w:pPr>
              <w:spacing w:before="100" w:after="0"/>
            </w:pPr>
            <w:r>
              <w:rPr>
                <w:color w:val="000000"/>
              </w:rPr>
              <w:t>Housing Need Assessment</w:t>
            </w:r>
            <w:r>
              <w:rPr>
                <w:color w:val="000000"/>
              </w:rPr>
              <w:br/>
              <w:t>Public Housing Needs</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How</w:t>
            </w:r>
            <w:r>
              <w:rPr>
                <w:b/>
              </w:rPr>
              <w:t xml:space="preserve"> was the Agency/Group/Organization consulted and what are the anticipated outcomes of the consultation or areas for improved coordination?</w:t>
            </w:r>
          </w:p>
        </w:tc>
        <w:tc>
          <w:tcPr>
            <w:tcW w:w="0" w:type="auto"/>
          </w:tcPr>
          <w:p w:rsidR="006147DC" w:rsidRDefault="002D21B9">
            <w:pPr>
              <w:spacing w:before="100" w:after="0"/>
            </w:pPr>
            <w:r>
              <w:rPr>
                <w:color w:val="000000"/>
              </w:rPr>
              <w:t>Needs of low and moderate income households for public housing, assisted housing, and homebuyer services.</w:t>
            </w:r>
          </w:p>
        </w:tc>
      </w:tr>
    </w:tbl>
    <w:p w:rsidR="006147DC" w:rsidRDefault="006147DC">
      <w:pPr>
        <w:rPr>
          <w:b/>
          <w:sz w:val="24"/>
          <w:szCs w:val="24"/>
        </w:rPr>
      </w:pPr>
    </w:p>
    <w:p w:rsidR="006147DC" w:rsidRDefault="002D21B9">
      <w:pPr>
        <w:rPr>
          <w:b/>
          <w:sz w:val="24"/>
          <w:szCs w:val="24"/>
        </w:rPr>
      </w:pPr>
      <w:r>
        <w:rPr>
          <w:b/>
          <w:sz w:val="24"/>
          <w:szCs w:val="24"/>
        </w:rPr>
        <w:t xml:space="preserve">Identify </w:t>
      </w:r>
      <w:r>
        <w:rPr>
          <w:b/>
          <w:sz w:val="24"/>
          <w:szCs w:val="24"/>
        </w:rPr>
        <w:t>any Agency Types not consulted and provide rationale for not consulting</w:t>
      </w:r>
    </w:p>
    <w:p w:rsidR="006147DC" w:rsidRDefault="006147DC">
      <w:pPr>
        <w:rPr>
          <w:rFonts w:cs="Arial"/>
        </w:rPr>
      </w:pPr>
    </w:p>
    <w:p w:rsidR="006147DC" w:rsidRDefault="006147DC">
      <w:pPr>
        <w:rPr>
          <w:rFonts w:cs="Arial"/>
        </w:rPr>
      </w:pPr>
    </w:p>
    <w:p w:rsidR="006147DC" w:rsidRDefault="002D21B9">
      <w:pPr>
        <w:keepNext/>
        <w:rPr>
          <w:b/>
          <w:sz w:val="24"/>
          <w:szCs w:val="24"/>
        </w:rPr>
      </w:pPr>
      <w:r>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6147DC">
        <w:trPr>
          <w:cantSplit/>
          <w:tblHeader/>
        </w:trPr>
        <w:tc>
          <w:tcPr>
            <w:tcW w:w="3192" w:type="dxa"/>
          </w:tcPr>
          <w:p w:rsidR="006147DC" w:rsidRDefault="002D21B9">
            <w:pPr>
              <w:keepNext/>
              <w:widowControl w:val="0"/>
              <w:spacing w:after="0" w:line="240" w:lineRule="auto"/>
              <w:jc w:val="center"/>
              <w:rPr>
                <w:b/>
                <w:bCs/>
              </w:rPr>
            </w:pPr>
            <w:r>
              <w:rPr>
                <w:b/>
                <w:bCs/>
              </w:rPr>
              <w:t>Name of Plan</w:t>
            </w:r>
          </w:p>
        </w:tc>
        <w:tc>
          <w:tcPr>
            <w:tcW w:w="3192" w:type="dxa"/>
          </w:tcPr>
          <w:p w:rsidR="006147DC" w:rsidRDefault="002D21B9">
            <w:pPr>
              <w:spacing w:after="0" w:line="240" w:lineRule="auto"/>
              <w:jc w:val="center"/>
              <w:rPr>
                <w:b/>
                <w:bCs/>
              </w:rPr>
            </w:pPr>
            <w:r>
              <w:rPr>
                <w:b/>
                <w:bCs/>
              </w:rPr>
              <w:t>Lead Organization</w:t>
            </w:r>
          </w:p>
        </w:tc>
        <w:tc>
          <w:tcPr>
            <w:tcW w:w="3192" w:type="dxa"/>
          </w:tcPr>
          <w:p w:rsidR="006147DC" w:rsidRDefault="002D21B9">
            <w:pPr>
              <w:keepNext/>
              <w:widowControl w:val="0"/>
              <w:spacing w:after="0" w:line="240" w:lineRule="auto"/>
              <w:jc w:val="center"/>
              <w:rPr>
                <w:b/>
                <w:bCs/>
              </w:rPr>
            </w:pPr>
            <w:r>
              <w:rPr>
                <w:b/>
                <w:bCs/>
              </w:rPr>
              <w:t>How do the goals of your Strategic Plan overlap with the goals o</w:t>
            </w:r>
            <w:r>
              <w:rPr>
                <w:b/>
                <w:bCs/>
              </w:rPr>
              <w:t>f each plan?</w:t>
            </w:r>
          </w:p>
        </w:tc>
      </w:tr>
      <w:tr w:rsidR="006147DC">
        <w:trPr>
          <w:cantSplit/>
        </w:trPr>
        <w:tc>
          <w:tcPr>
            <w:tcW w:w="0" w:type="auto"/>
          </w:tcPr>
          <w:p w:rsidR="006147DC" w:rsidRDefault="002D21B9">
            <w:pPr>
              <w:spacing w:beforeAutospacing="1" w:afterAutospacing="1"/>
            </w:pPr>
            <w:r>
              <w:rPr>
                <w:color w:val="000000"/>
              </w:rPr>
              <w:t>Continuum of Care</w:t>
            </w:r>
          </w:p>
        </w:tc>
        <w:tc>
          <w:tcPr>
            <w:tcW w:w="0" w:type="auto"/>
          </w:tcPr>
          <w:p w:rsidR="006147DC" w:rsidRDefault="002D21B9">
            <w:pPr>
              <w:spacing w:beforeAutospacing="1" w:afterAutospacing="1"/>
            </w:pPr>
            <w:r>
              <w:rPr>
                <w:color w:val="000000"/>
              </w:rPr>
              <w:t xml:space="preserve"> </w:t>
            </w:r>
          </w:p>
        </w:tc>
        <w:tc>
          <w:tcPr>
            <w:tcW w:w="0" w:type="auto"/>
          </w:tcPr>
          <w:p w:rsidR="006147DC" w:rsidRDefault="002D21B9">
            <w:pPr>
              <w:spacing w:beforeAutospacing="1" w:afterAutospacing="1"/>
            </w:pPr>
            <w:r>
              <w:rPr>
                <w:color w:val="000000"/>
              </w:rPr>
              <w:t xml:space="preserve"> </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3</w:t>
      </w:r>
      <w:r>
        <w:rPr>
          <w:rFonts w:asciiTheme="minorHAnsi" w:hAnsiTheme="minorHAnsi"/>
        </w:rPr>
        <w:fldChar w:fldCharType="end"/>
      </w:r>
      <w:r>
        <w:rPr>
          <w:rFonts w:asciiTheme="minorHAnsi" w:hAnsiTheme="minorHAnsi"/>
        </w:rPr>
        <w:t xml:space="preserve"> – Other local / regional / federal planning efforts</w:t>
      </w:r>
    </w:p>
    <w:p w:rsidR="006147DC" w:rsidRDefault="002D21B9">
      <w:pPr>
        <w:rPr>
          <w:b/>
          <w:sz w:val="24"/>
          <w:szCs w:val="24"/>
        </w:rPr>
      </w:pPr>
      <w:r>
        <w:rPr>
          <w:b/>
          <w:sz w:val="24"/>
          <w:szCs w:val="24"/>
        </w:rPr>
        <w:t xml:space="preserve">Describe cooperation and coordination with other public entities, including the State and any adjacent units of general local </w:t>
      </w:r>
      <w:r>
        <w:rPr>
          <w:b/>
          <w:sz w:val="24"/>
          <w:szCs w:val="24"/>
        </w:rPr>
        <w:t>government, in the implementation of the Consolidated Plan (91.215(l))</w:t>
      </w:r>
    </w:p>
    <w:p w:rsidR="006147DC" w:rsidRDefault="002D21B9">
      <w:pPr>
        <w:spacing w:beforeAutospacing="1" w:afterAutospacing="1"/>
        <w:rPr>
          <w:rFonts w:cs="Arial"/>
        </w:rPr>
      </w:pPr>
      <w:r>
        <w:rPr>
          <w:rFonts w:cs="Arial"/>
        </w:rPr>
        <w:t>The City of Neenah cooperates and coordinates with the City of Appleton and the City of Oshkosh, adjacent units of general local government and CDBG formula grantees, particularly in th</w:t>
      </w:r>
      <w:r>
        <w:rPr>
          <w:rFonts w:cs="Arial"/>
        </w:rPr>
        <w:t>e planning and implementation of fair housing services. </w:t>
      </w:r>
    </w:p>
    <w:p w:rsidR="006147DC" w:rsidRDefault="002D21B9">
      <w:pPr>
        <w:rPr>
          <w:b/>
          <w:sz w:val="24"/>
          <w:szCs w:val="24"/>
        </w:rPr>
      </w:pPr>
      <w:r>
        <w:rPr>
          <w:b/>
          <w:sz w:val="24"/>
          <w:szCs w:val="24"/>
        </w:rPr>
        <w:t>Narrative (optional):</w:t>
      </w:r>
    </w:p>
    <w:p w:rsidR="006147DC" w:rsidRDefault="006147DC">
      <w:pPr>
        <w:rPr>
          <w:rFonts w:cs="Arial"/>
        </w:rPr>
      </w:pPr>
    </w:p>
    <w:p w:rsidR="006147DC" w:rsidRDefault="006147DC">
      <w:pPr>
        <w:rPr>
          <w:rFonts w:cs="Arial"/>
        </w:rPr>
        <w:sectPr w:rsidR="006147DC">
          <w:pgSz w:w="12240" w:h="15840"/>
          <w:pgMar w:top="1440" w:right="1440" w:bottom="1440" w:left="1440" w:header="720" w:footer="720" w:gutter="0"/>
          <w:cols w:space="720"/>
          <w:docGrid w:linePitch="360"/>
        </w:sectPr>
      </w:pPr>
    </w:p>
    <w:p w:rsidR="006147DC" w:rsidRDefault="002D21B9">
      <w:pPr>
        <w:pStyle w:val="Heading2"/>
        <w:keepNext w:val="0"/>
        <w:pageBreakBefore/>
        <w:widowControl w:val="0"/>
        <w:rPr>
          <w:rFonts w:ascii="Calibri" w:hAnsi="Calibri"/>
          <w:i w:val="0"/>
        </w:rPr>
      </w:pPr>
      <w:r>
        <w:rPr>
          <w:rFonts w:ascii="Calibri" w:hAnsi="Calibri"/>
          <w:i w:val="0"/>
        </w:rPr>
        <w:t>PR-15 Citizen Participation</w:t>
      </w:r>
    </w:p>
    <w:p w:rsidR="006147DC" w:rsidRDefault="002D21B9">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rsidR="006147DC" w:rsidRDefault="002D21B9">
      <w:pPr>
        <w:spacing w:after="0" w:line="240" w:lineRule="auto"/>
        <w:rPr>
          <w:b/>
          <w:sz w:val="24"/>
          <w:szCs w:val="24"/>
        </w:rPr>
      </w:pPr>
      <w:r>
        <w:rPr>
          <w:b/>
          <w:sz w:val="24"/>
          <w:szCs w:val="24"/>
        </w:rPr>
        <w:t xml:space="preserve">Summarize citizen participation process and how it </w:t>
      </w:r>
      <w:r>
        <w:rPr>
          <w:b/>
          <w:sz w:val="24"/>
          <w:szCs w:val="24"/>
        </w:rPr>
        <w:t>impacted goal-setting</w:t>
      </w:r>
    </w:p>
    <w:p w:rsidR="006147DC" w:rsidRDefault="006147DC">
      <w:pPr>
        <w:spacing w:after="0" w:line="240" w:lineRule="auto"/>
        <w:rPr>
          <w:b/>
          <w:sz w:val="24"/>
          <w:szCs w:val="24"/>
        </w:rPr>
      </w:pPr>
    </w:p>
    <w:p w:rsidR="006147DC" w:rsidRDefault="002D21B9">
      <w:pPr>
        <w:spacing w:beforeAutospacing="1" w:afterAutospacing="1"/>
        <w:rPr>
          <w:rFonts w:cs="Arial"/>
        </w:rPr>
      </w:pPr>
      <w:r>
        <w:rPr>
          <w:rFonts w:cs="Arial"/>
        </w:rPr>
        <w:t>The citizen participation process included a 10 day opportunity for comments on needs, suggestions for use of grant funds, and applications for funding from the 2015 grant. Three public hearings, two committee meetings and a 30-day p</w:t>
      </w:r>
      <w:r>
        <w:rPr>
          <w:rFonts w:cs="Arial"/>
        </w:rPr>
        <w:t>ublic comment period were offered to citizens, resulting in goals and a plan for 2015 funds. </w:t>
      </w:r>
    </w:p>
    <w:p w:rsidR="006147DC" w:rsidRDefault="006147DC">
      <w:pPr>
        <w:rPr>
          <w:rFonts w:cs="Arial"/>
        </w:rPr>
      </w:pPr>
    </w:p>
    <w:p w:rsidR="006147DC" w:rsidRDefault="006147DC">
      <w:pPr>
        <w:keepNext/>
        <w:rPr>
          <w:b/>
          <w:sz w:val="24"/>
          <w:szCs w:val="24"/>
        </w:rPr>
      </w:pPr>
    </w:p>
    <w:p w:rsidR="006147DC" w:rsidRDefault="002D21B9">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32"/>
        <w:gridCol w:w="1908"/>
        <w:gridCol w:w="1956"/>
        <w:gridCol w:w="2192"/>
        <w:gridCol w:w="2020"/>
        <w:gridCol w:w="2350"/>
        <w:gridCol w:w="1532"/>
      </w:tblGrid>
      <w:tr w:rsidR="006147DC">
        <w:trPr>
          <w:cantSplit/>
          <w:tblHeader/>
        </w:trPr>
        <w:tc>
          <w:tcPr>
            <w:tcW w:w="540" w:type="pct"/>
          </w:tcPr>
          <w:p w:rsidR="006147DC" w:rsidRDefault="002D21B9">
            <w:pPr>
              <w:keepNext/>
              <w:spacing w:after="0" w:line="240" w:lineRule="auto"/>
              <w:jc w:val="center"/>
              <w:rPr>
                <w:b/>
                <w:bCs/>
              </w:rPr>
            </w:pPr>
            <w:r>
              <w:rPr>
                <w:b/>
                <w:bCs/>
              </w:rPr>
              <w:t>Sort Order</w:t>
            </w:r>
          </w:p>
        </w:tc>
        <w:tc>
          <w:tcPr>
            <w:tcW w:w="540" w:type="pct"/>
          </w:tcPr>
          <w:p w:rsidR="006147DC" w:rsidRDefault="002D21B9">
            <w:pPr>
              <w:keepNext/>
              <w:spacing w:after="0" w:line="240" w:lineRule="auto"/>
              <w:jc w:val="center"/>
              <w:rPr>
                <w:b/>
              </w:rPr>
            </w:pPr>
            <w:r>
              <w:rPr>
                <w:b/>
                <w:bCs/>
              </w:rPr>
              <w:t>Mode of Outreach</w:t>
            </w:r>
          </w:p>
        </w:tc>
        <w:tc>
          <w:tcPr>
            <w:tcW w:w="783" w:type="pct"/>
          </w:tcPr>
          <w:p w:rsidR="006147DC" w:rsidRDefault="002D21B9">
            <w:pPr>
              <w:keepNext/>
              <w:spacing w:after="0" w:line="240" w:lineRule="auto"/>
              <w:jc w:val="center"/>
              <w:rPr>
                <w:b/>
              </w:rPr>
            </w:pPr>
            <w:r>
              <w:rPr>
                <w:b/>
                <w:bCs/>
              </w:rPr>
              <w:t>Target of Outreach</w:t>
            </w:r>
          </w:p>
        </w:tc>
        <w:tc>
          <w:tcPr>
            <w:tcW w:w="831" w:type="pct"/>
          </w:tcPr>
          <w:p w:rsidR="006147DC" w:rsidRDefault="002D21B9">
            <w:pPr>
              <w:keepNext/>
              <w:spacing w:after="0" w:line="240" w:lineRule="auto"/>
              <w:jc w:val="center"/>
              <w:rPr>
                <w:b/>
                <w:bCs/>
              </w:rPr>
            </w:pPr>
            <w:r>
              <w:rPr>
                <w:b/>
                <w:bCs/>
              </w:rPr>
              <w:t>Summary of </w:t>
            </w:r>
          </w:p>
          <w:p w:rsidR="006147DC" w:rsidRDefault="002D21B9">
            <w:pPr>
              <w:keepNext/>
              <w:spacing w:after="0" w:line="240" w:lineRule="auto"/>
              <w:jc w:val="center"/>
              <w:rPr>
                <w:b/>
              </w:rPr>
            </w:pPr>
            <w:r>
              <w:rPr>
                <w:b/>
                <w:bCs/>
              </w:rPr>
              <w:t>response/attendance</w:t>
            </w:r>
          </w:p>
        </w:tc>
        <w:tc>
          <w:tcPr>
            <w:tcW w:w="783" w:type="pct"/>
          </w:tcPr>
          <w:p w:rsidR="006147DC" w:rsidRDefault="002D21B9">
            <w:pPr>
              <w:keepNext/>
              <w:spacing w:after="0" w:line="240" w:lineRule="auto"/>
              <w:jc w:val="center"/>
              <w:rPr>
                <w:b/>
                <w:bCs/>
              </w:rPr>
            </w:pPr>
            <w:r>
              <w:rPr>
                <w:b/>
                <w:bCs/>
              </w:rPr>
              <w:t>Summary of </w:t>
            </w:r>
          </w:p>
          <w:p w:rsidR="006147DC" w:rsidRDefault="002D21B9">
            <w:pPr>
              <w:keepNext/>
              <w:spacing w:after="0" w:line="240" w:lineRule="auto"/>
              <w:jc w:val="center"/>
              <w:rPr>
                <w:b/>
              </w:rPr>
            </w:pPr>
            <w:r>
              <w:rPr>
                <w:b/>
                <w:bCs/>
              </w:rPr>
              <w:t>comments received</w:t>
            </w:r>
          </w:p>
        </w:tc>
        <w:tc>
          <w:tcPr>
            <w:tcW w:w="783" w:type="pct"/>
          </w:tcPr>
          <w:p w:rsidR="006147DC" w:rsidRDefault="002D21B9">
            <w:pPr>
              <w:keepNext/>
              <w:spacing w:after="0" w:line="240" w:lineRule="auto"/>
              <w:jc w:val="center"/>
              <w:rPr>
                <w:b/>
              </w:rPr>
            </w:pPr>
            <w:r>
              <w:rPr>
                <w:b/>
                <w:bCs/>
              </w:rPr>
              <w:t xml:space="preserve">Summary of comments </w:t>
            </w:r>
            <w:r>
              <w:rPr>
                <w:b/>
                <w:bCs/>
              </w:rPr>
              <w:t>not accepted and reasons</w:t>
            </w:r>
          </w:p>
        </w:tc>
        <w:tc>
          <w:tcPr>
            <w:tcW w:w="740" w:type="pct"/>
          </w:tcPr>
          <w:p w:rsidR="006147DC" w:rsidRDefault="002D21B9">
            <w:pPr>
              <w:keepNext/>
              <w:spacing w:after="0" w:line="240" w:lineRule="auto"/>
              <w:jc w:val="center"/>
              <w:rPr>
                <w:b/>
              </w:rPr>
            </w:pPr>
            <w:r>
              <w:rPr>
                <w:b/>
                <w:bCs/>
              </w:rPr>
              <w:t>URL (If applicable)</w:t>
            </w:r>
          </w:p>
        </w:tc>
      </w:tr>
      <w:tr w:rsidR="006147DC">
        <w:trPr>
          <w:cantSplit/>
        </w:trPr>
        <w:tc>
          <w:tcPr>
            <w:tcW w:w="0" w:type="auto"/>
          </w:tcPr>
          <w:p w:rsidR="006147DC" w:rsidRDefault="002D21B9">
            <w:pPr>
              <w:spacing w:beforeAutospacing="1" w:afterAutospacing="1"/>
            </w:pPr>
            <w:r>
              <w:rPr>
                <w:color w:val="000000"/>
              </w:rPr>
              <w:t>1</w:t>
            </w:r>
          </w:p>
        </w:tc>
        <w:tc>
          <w:tcPr>
            <w:tcW w:w="0" w:type="auto"/>
          </w:tcPr>
          <w:p w:rsidR="006147DC" w:rsidRDefault="002D21B9">
            <w:pPr>
              <w:spacing w:beforeAutospacing="1" w:afterAutospacing="1"/>
            </w:pPr>
            <w:r>
              <w:rPr>
                <w:color w:val="000000"/>
              </w:rPr>
              <w:t>Public Hearing</w:t>
            </w:r>
          </w:p>
        </w:tc>
        <w:tc>
          <w:tcPr>
            <w:tcW w:w="0" w:type="auto"/>
          </w:tcPr>
          <w:p w:rsidR="006147DC" w:rsidRDefault="002D21B9">
            <w:pPr>
              <w:spacing w:beforeAutospacing="1" w:afterAutospacing="1"/>
            </w:pPr>
            <w:r>
              <w:rPr>
                <w:color w:val="000000"/>
              </w:rPr>
              <w:t>Minorities</w:t>
            </w:r>
            <w:r>
              <w:rPr>
                <w:color w:val="000000"/>
              </w:rPr>
              <w:br/>
              <w:t xml:space="preserve"> </w:t>
            </w:r>
            <w:r>
              <w:rPr>
                <w:color w:val="000000"/>
              </w:rPr>
              <w:br/>
              <w:t>Persons with disabilities</w:t>
            </w:r>
            <w:r>
              <w:rPr>
                <w:color w:val="000000"/>
              </w:rPr>
              <w:br/>
              <w:t xml:space="preserve"> </w:t>
            </w:r>
            <w:r>
              <w:rPr>
                <w:color w:val="000000"/>
              </w:rPr>
              <w:br/>
              <w:t>Non-targeted/broad community</w:t>
            </w:r>
            <w:r>
              <w:rPr>
                <w:color w:val="000000"/>
              </w:rPr>
              <w:br/>
              <w:t xml:space="preserve"> </w:t>
            </w:r>
            <w:r>
              <w:rPr>
                <w:color w:val="000000"/>
              </w:rPr>
              <w:br/>
              <w:t>Residents of Public and Assisted Housing</w:t>
            </w:r>
          </w:p>
        </w:tc>
        <w:tc>
          <w:tcPr>
            <w:tcW w:w="0" w:type="auto"/>
          </w:tcPr>
          <w:p w:rsidR="006147DC" w:rsidRDefault="002D21B9">
            <w:pPr>
              <w:spacing w:beforeAutospacing="1" w:afterAutospacing="1"/>
            </w:pPr>
            <w:r>
              <w:rPr>
                <w:color w:val="000000"/>
              </w:rPr>
              <w:t>Four citizens commented at public hearings and through a written comment.</w:t>
            </w:r>
          </w:p>
        </w:tc>
        <w:tc>
          <w:tcPr>
            <w:tcW w:w="0" w:type="auto"/>
          </w:tcPr>
          <w:p w:rsidR="006147DC" w:rsidRDefault="002D21B9">
            <w:pPr>
              <w:spacing w:beforeAutospacing="1" w:afterAutospacing="1"/>
            </w:pPr>
            <w:r>
              <w:rPr>
                <w:color w:val="000000"/>
              </w:rPr>
              <w:t>Comments were heard regarding the need for services for seniors, shelter and services, and housing rehabilitation and neighborhood improvements.</w:t>
            </w:r>
          </w:p>
        </w:tc>
        <w:tc>
          <w:tcPr>
            <w:tcW w:w="0" w:type="auto"/>
          </w:tcPr>
          <w:p w:rsidR="006147DC" w:rsidRDefault="002D21B9">
            <w:pPr>
              <w:spacing w:beforeAutospacing="1" w:afterAutospacing="1"/>
            </w:pPr>
            <w:r>
              <w:rPr>
                <w:color w:val="000000"/>
              </w:rPr>
              <w:t xml:space="preserve"> </w:t>
            </w:r>
          </w:p>
        </w:tc>
        <w:tc>
          <w:tcPr>
            <w:tcW w:w="0" w:type="auto"/>
          </w:tcPr>
          <w:p w:rsidR="006147DC" w:rsidRDefault="002D21B9">
            <w:pPr>
              <w:spacing w:beforeAutospacing="1" w:afterAutospacing="1"/>
            </w:pPr>
            <w:r>
              <w:rPr>
                <w:color w:val="000000"/>
              </w:rPr>
              <w:t xml:space="preserve"> </w:t>
            </w:r>
          </w:p>
        </w:tc>
      </w:tr>
      <w:tr w:rsidR="006147DC">
        <w:trPr>
          <w:cantSplit/>
        </w:trPr>
        <w:tc>
          <w:tcPr>
            <w:tcW w:w="0" w:type="auto"/>
          </w:tcPr>
          <w:p w:rsidR="006147DC" w:rsidRDefault="002D21B9">
            <w:pPr>
              <w:spacing w:beforeAutospacing="1" w:afterAutospacing="1"/>
            </w:pPr>
            <w:r>
              <w:rPr>
                <w:color w:val="000000"/>
              </w:rPr>
              <w:t>2</w:t>
            </w:r>
          </w:p>
        </w:tc>
        <w:tc>
          <w:tcPr>
            <w:tcW w:w="0" w:type="auto"/>
          </w:tcPr>
          <w:p w:rsidR="006147DC" w:rsidRDefault="002D21B9">
            <w:pPr>
              <w:spacing w:beforeAutospacing="1" w:afterAutospacing="1"/>
            </w:pPr>
            <w:r>
              <w:rPr>
                <w:color w:val="000000"/>
              </w:rPr>
              <w:t>Newspaper Ad</w:t>
            </w:r>
          </w:p>
        </w:tc>
        <w:tc>
          <w:tcPr>
            <w:tcW w:w="0" w:type="auto"/>
          </w:tcPr>
          <w:p w:rsidR="006147DC" w:rsidRDefault="002D21B9">
            <w:pPr>
              <w:spacing w:beforeAutospacing="1" w:afterAutospacing="1"/>
            </w:pPr>
            <w:r>
              <w:rPr>
                <w:color w:val="000000"/>
              </w:rPr>
              <w:t>Minorities</w:t>
            </w:r>
            <w:r>
              <w:rPr>
                <w:color w:val="000000"/>
              </w:rPr>
              <w:br/>
              <w:t xml:space="preserve"> </w:t>
            </w:r>
            <w:r>
              <w:rPr>
                <w:color w:val="000000"/>
              </w:rPr>
              <w:br/>
              <w:t>Persons with disabilities</w:t>
            </w:r>
            <w:r>
              <w:rPr>
                <w:color w:val="000000"/>
              </w:rPr>
              <w:br/>
              <w:t xml:space="preserve"> </w:t>
            </w:r>
            <w:r>
              <w:rPr>
                <w:color w:val="000000"/>
              </w:rPr>
              <w:br/>
              <w:t>Non-targeted/broad community</w:t>
            </w:r>
            <w:r>
              <w:rPr>
                <w:color w:val="000000"/>
              </w:rPr>
              <w:br/>
              <w:t xml:space="preserve"> </w:t>
            </w:r>
            <w:r>
              <w:rPr>
                <w:color w:val="000000"/>
              </w:rPr>
              <w:br/>
            </w:r>
            <w:r>
              <w:rPr>
                <w:color w:val="000000"/>
              </w:rPr>
              <w:t>Residents of Public and Assisted Housing</w:t>
            </w:r>
          </w:p>
        </w:tc>
        <w:tc>
          <w:tcPr>
            <w:tcW w:w="0" w:type="auto"/>
          </w:tcPr>
          <w:p w:rsidR="006147DC" w:rsidRDefault="002D21B9">
            <w:pPr>
              <w:spacing w:beforeAutospacing="1" w:afterAutospacing="1"/>
            </w:pPr>
            <w:r>
              <w:rPr>
                <w:color w:val="000000"/>
              </w:rPr>
              <w:t>Newspaper ads advertised public hearings and opportunity to comment.</w:t>
            </w:r>
          </w:p>
        </w:tc>
        <w:tc>
          <w:tcPr>
            <w:tcW w:w="0" w:type="auto"/>
          </w:tcPr>
          <w:p w:rsidR="006147DC" w:rsidRDefault="002D21B9">
            <w:pPr>
              <w:spacing w:beforeAutospacing="1" w:afterAutospacing="1"/>
            </w:pPr>
            <w:r>
              <w:rPr>
                <w:color w:val="000000"/>
              </w:rPr>
              <w:t>No comments were received.</w:t>
            </w:r>
          </w:p>
        </w:tc>
        <w:tc>
          <w:tcPr>
            <w:tcW w:w="0" w:type="auto"/>
          </w:tcPr>
          <w:p w:rsidR="006147DC" w:rsidRDefault="002D21B9">
            <w:pPr>
              <w:spacing w:beforeAutospacing="1" w:afterAutospacing="1"/>
            </w:pPr>
            <w:r>
              <w:rPr>
                <w:color w:val="000000"/>
              </w:rPr>
              <w:t xml:space="preserve"> </w:t>
            </w:r>
          </w:p>
        </w:tc>
        <w:tc>
          <w:tcPr>
            <w:tcW w:w="0" w:type="auto"/>
          </w:tcPr>
          <w:p w:rsidR="006147DC" w:rsidRDefault="002D21B9">
            <w:pPr>
              <w:spacing w:beforeAutospacing="1" w:afterAutospacing="1"/>
            </w:pPr>
            <w:r>
              <w:rPr>
                <w:color w:val="000000"/>
              </w:rPr>
              <w:t xml:space="preserve"> </w:t>
            </w:r>
          </w:p>
        </w:tc>
      </w:tr>
      <w:tr w:rsidR="006147DC">
        <w:trPr>
          <w:cantSplit/>
        </w:trPr>
        <w:tc>
          <w:tcPr>
            <w:tcW w:w="0" w:type="auto"/>
          </w:tcPr>
          <w:p w:rsidR="006147DC" w:rsidRDefault="002D21B9">
            <w:pPr>
              <w:spacing w:beforeAutospacing="1" w:afterAutospacing="1"/>
            </w:pPr>
            <w:r>
              <w:rPr>
                <w:color w:val="000000"/>
              </w:rPr>
              <w:t>3</w:t>
            </w:r>
          </w:p>
        </w:tc>
        <w:tc>
          <w:tcPr>
            <w:tcW w:w="0" w:type="auto"/>
          </w:tcPr>
          <w:p w:rsidR="006147DC" w:rsidRDefault="002D21B9">
            <w:pPr>
              <w:spacing w:beforeAutospacing="1" w:afterAutospacing="1"/>
            </w:pPr>
            <w:r>
              <w:rPr>
                <w:color w:val="000000"/>
              </w:rPr>
              <w:t>Internet Outreach</w:t>
            </w:r>
          </w:p>
        </w:tc>
        <w:tc>
          <w:tcPr>
            <w:tcW w:w="0" w:type="auto"/>
          </w:tcPr>
          <w:p w:rsidR="006147DC" w:rsidRDefault="002D21B9">
            <w:pPr>
              <w:spacing w:beforeAutospacing="1" w:afterAutospacing="1"/>
            </w:pPr>
            <w:r>
              <w:rPr>
                <w:color w:val="000000"/>
              </w:rPr>
              <w:t>Minorities</w:t>
            </w:r>
            <w:r>
              <w:rPr>
                <w:color w:val="000000"/>
              </w:rPr>
              <w:br/>
              <w:t xml:space="preserve"> </w:t>
            </w:r>
            <w:r>
              <w:rPr>
                <w:color w:val="000000"/>
              </w:rPr>
              <w:br/>
              <w:t>Persons with disabilities</w:t>
            </w:r>
            <w:r>
              <w:rPr>
                <w:color w:val="000000"/>
              </w:rPr>
              <w:br/>
              <w:t xml:space="preserve"> </w:t>
            </w:r>
            <w:r>
              <w:rPr>
                <w:color w:val="000000"/>
              </w:rPr>
              <w:br/>
              <w:t>Non-targeted/broad community</w:t>
            </w:r>
            <w:r>
              <w:rPr>
                <w:color w:val="000000"/>
              </w:rPr>
              <w:br/>
              <w:t xml:space="preserve"> </w:t>
            </w:r>
            <w:r>
              <w:rPr>
                <w:color w:val="000000"/>
              </w:rPr>
              <w:br/>
              <w:t>Residents of Public an</w:t>
            </w:r>
            <w:r>
              <w:rPr>
                <w:color w:val="000000"/>
              </w:rPr>
              <w:t>d Assisted Housing</w:t>
            </w:r>
          </w:p>
        </w:tc>
        <w:tc>
          <w:tcPr>
            <w:tcW w:w="0" w:type="auto"/>
          </w:tcPr>
          <w:p w:rsidR="006147DC" w:rsidRDefault="002D21B9">
            <w:pPr>
              <w:spacing w:beforeAutospacing="1" w:afterAutospacing="1"/>
            </w:pPr>
            <w:r>
              <w:rPr>
                <w:color w:val="000000"/>
              </w:rPr>
              <w:t>City website notices invited participation in the process and comment on the plan.</w:t>
            </w:r>
          </w:p>
        </w:tc>
        <w:tc>
          <w:tcPr>
            <w:tcW w:w="0" w:type="auto"/>
          </w:tcPr>
          <w:p w:rsidR="006147DC" w:rsidRDefault="002D21B9">
            <w:pPr>
              <w:spacing w:beforeAutospacing="1" w:afterAutospacing="1"/>
            </w:pPr>
            <w:r>
              <w:rPr>
                <w:color w:val="000000"/>
              </w:rPr>
              <w:t>No comments were received.</w:t>
            </w:r>
          </w:p>
        </w:tc>
        <w:tc>
          <w:tcPr>
            <w:tcW w:w="0" w:type="auto"/>
          </w:tcPr>
          <w:p w:rsidR="006147DC" w:rsidRDefault="002D21B9">
            <w:pPr>
              <w:spacing w:beforeAutospacing="1" w:afterAutospacing="1"/>
            </w:pPr>
            <w:r>
              <w:rPr>
                <w:color w:val="000000"/>
              </w:rPr>
              <w:t xml:space="preserve"> </w:t>
            </w:r>
          </w:p>
        </w:tc>
        <w:tc>
          <w:tcPr>
            <w:tcW w:w="0" w:type="auto"/>
          </w:tcPr>
          <w:p w:rsidR="006147DC" w:rsidRDefault="002D21B9">
            <w:pPr>
              <w:spacing w:beforeAutospacing="1" w:afterAutospacing="1"/>
            </w:pPr>
            <w:r>
              <w:rPr>
                <w:color w:val="000000"/>
              </w:rPr>
              <w:t xml:space="preserve"> </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4</w:t>
      </w:r>
      <w:r>
        <w:rPr>
          <w:rFonts w:asciiTheme="minorHAnsi" w:hAnsiTheme="minorHAnsi"/>
        </w:rPr>
        <w:fldChar w:fldCharType="end"/>
      </w:r>
      <w:r>
        <w:rPr>
          <w:rFonts w:asciiTheme="minorHAnsi" w:hAnsiTheme="minorHAnsi"/>
        </w:rPr>
        <w:t xml:space="preserve"> – Citizen Participation Outreach</w:t>
      </w:r>
    </w:p>
    <w:p w:rsidR="006147DC" w:rsidRDefault="006147DC">
      <w:pPr>
        <w:keepNext/>
      </w:pPr>
    </w:p>
    <w:p w:rsidR="006147DC" w:rsidRDefault="006147DC">
      <w:pPr>
        <w:keepNext/>
        <w:jc w:val="center"/>
        <w:rPr>
          <w:b/>
          <w:bCs/>
          <w:sz w:val="20"/>
          <w:szCs w:val="20"/>
        </w:rPr>
      </w:pPr>
    </w:p>
    <w:p w:rsidR="006147DC" w:rsidRDefault="006147DC">
      <w:pPr>
        <w:rPr>
          <w:rFonts w:cs="Arial"/>
        </w:rPr>
      </w:pPr>
    </w:p>
    <w:p w:rsidR="006147DC" w:rsidRDefault="006147DC">
      <w:pPr>
        <w:pStyle w:val="Heading1"/>
        <w:pageBreakBefore/>
        <w:jc w:val="center"/>
        <w:rPr>
          <w:rFonts w:ascii="Calibri" w:hAnsi="Calibri"/>
          <w:color w:val="auto"/>
          <w:sz w:val="32"/>
          <w:szCs w:val="32"/>
        </w:rPr>
        <w:sectPr w:rsidR="006147DC">
          <w:pgSz w:w="15840" w:h="12240" w:orient="landscape"/>
          <w:pgMar w:top="1440" w:right="1440" w:bottom="1440" w:left="1440" w:header="720" w:footer="720" w:gutter="0"/>
          <w:cols w:space="720"/>
          <w:docGrid w:linePitch="360"/>
        </w:sectPr>
      </w:pPr>
    </w:p>
    <w:p w:rsidR="006147DC" w:rsidRDefault="002D21B9">
      <w:pPr>
        <w:pStyle w:val="Heading1"/>
        <w:pageBreakBefore/>
        <w:jc w:val="center"/>
        <w:rPr>
          <w:rFonts w:ascii="Calibri" w:hAnsi="Calibri"/>
          <w:color w:val="auto"/>
          <w:sz w:val="32"/>
          <w:szCs w:val="32"/>
        </w:rPr>
      </w:pPr>
      <w:r>
        <w:rPr>
          <w:rFonts w:ascii="Calibri" w:hAnsi="Calibri"/>
          <w:color w:val="auto"/>
          <w:sz w:val="32"/>
          <w:szCs w:val="32"/>
        </w:rPr>
        <w:t>Needs Assessment</w:t>
      </w:r>
    </w:p>
    <w:p w:rsidR="006147DC" w:rsidRDefault="002D21B9">
      <w:pPr>
        <w:pStyle w:val="Heading2"/>
        <w:rPr>
          <w:rFonts w:ascii="Calibri" w:hAnsi="Calibri"/>
          <w:i w:val="0"/>
        </w:rPr>
      </w:pPr>
      <w:r>
        <w:rPr>
          <w:rFonts w:ascii="Calibri" w:hAnsi="Calibri"/>
          <w:i w:val="0"/>
        </w:rPr>
        <w:t>NA-05 Overview</w:t>
      </w:r>
    </w:p>
    <w:p w:rsidR="006147DC" w:rsidRDefault="002D21B9">
      <w:pPr>
        <w:rPr>
          <w:b/>
          <w:sz w:val="24"/>
          <w:szCs w:val="24"/>
        </w:rPr>
      </w:pPr>
      <w:r>
        <w:rPr>
          <w:b/>
          <w:sz w:val="24"/>
          <w:szCs w:val="24"/>
        </w:rPr>
        <w:t xml:space="preserve">Needs </w:t>
      </w:r>
      <w:r>
        <w:rPr>
          <w:b/>
          <w:sz w:val="24"/>
          <w:szCs w:val="24"/>
        </w:rPr>
        <w:t>Assessment Overview</w:t>
      </w:r>
    </w:p>
    <w:p w:rsidR="006147DC" w:rsidRDefault="002D21B9">
      <w:pPr>
        <w:spacing w:beforeAutospacing="1" w:afterAutospacing="1"/>
        <w:rPr>
          <w:rFonts w:cs="Arial"/>
        </w:rPr>
      </w:pPr>
      <w:r>
        <w:rPr>
          <w:rFonts w:cs="Arial"/>
        </w:rPr>
        <w:t>The City’s population grew by 4% between 2000 and 2011, though the number of households grew by an increased rate of 6%.  Median income grew by 14%, though 40% of households are low or moderate income households.  Most of the households</w:t>
      </w:r>
      <w:r>
        <w:rPr>
          <w:rFonts w:cs="Arial"/>
        </w:rPr>
        <w:t xml:space="preserve"> with at least one person 62 years of age or older have low or moderate incomes.  Households with children 6 years of age or younger are about evenly divided between low/moderate income and 100% of median income and above. </w:t>
      </w:r>
    </w:p>
    <w:p w:rsidR="006147DC" w:rsidRDefault="002D21B9">
      <w:pPr>
        <w:spacing w:beforeAutospacing="1" w:afterAutospacing="1"/>
        <w:rPr>
          <w:rFonts w:cs="Arial"/>
        </w:rPr>
      </w:pPr>
      <w:r>
        <w:rPr>
          <w:rFonts w:cs="Arial"/>
        </w:rPr>
        <w:t xml:space="preserve">Housing cost burdens tend to be </w:t>
      </w:r>
      <w:r>
        <w:rPr>
          <w:rFonts w:cs="Arial"/>
        </w:rPr>
        <w:t>the most frequent housing problem.  Disproportionately greater need is in the 80-100% of area median income category for Asian households. </w:t>
      </w:r>
    </w:p>
    <w:p w:rsidR="006147DC" w:rsidRDefault="002D21B9">
      <w:pPr>
        <w:pStyle w:val="Heading2"/>
        <w:pageBreakBefore/>
        <w:rPr>
          <w:rFonts w:ascii="Calibri" w:hAnsi="Calibri"/>
          <w:i w:val="0"/>
        </w:rPr>
      </w:pPr>
      <w:r>
        <w:rPr>
          <w:rFonts w:ascii="Calibri" w:hAnsi="Calibri"/>
          <w:i w:val="0"/>
        </w:rPr>
        <w:t>NA-10 Housing Needs Assessment - 24 CFR 91.205 (a,b,c)</w:t>
      </w:r>
    </w:p>
    <w:p w:rsidR="006147DC" w:rsidRDefault="002D21B9">
      <w:pPr>
        <w:rPr>
          <w:b/>
          <w:sz w:val="24"/>
          <w:szCs w:val="24"/>
        </w:rPr>
      </w:pPr>
      <w:r>
        <w:rPr>
          <w:b/>
          <w:sz w:val="24"/>
          <w:szCs w:val="24"/>
        </w:rPr>
        <w:t>Summary of Housing Needs</w:t>
      </w:r>
    </w:p>
    <w:p w:rsidR="006147DC" w:rsidRDefault="002D21B9">
      <w:pPr>
        <w:spacing w:beforeAutospacing="1" w:afterAutospacing="1"/>
        <w:rPr>
          <w:rFonts w:cs="Arial"/>
        </w:rPr>
      </w:pPr>
      <w:r>
        <w:rPr>
          <w:rFonts w:cs="Arial"/>
        </w:rPr>
        <w:t>The most common housing problems amo</w:t>
      </w:r>
      <w:r>
        <w:rPr>
          <w:rFonts w:cs="Arial"/>
        </w:rPr>
        <w:t>ng owners and renters up to 100% of the median income were those having a housing cost burden greater than 30% of income;  735 of renter households and 820 owner households reported this problem.  In addition, 394 of renter households reported having a hou</w:t>
      </w:r>
      <w:r>
        <w:rPr>
          <w:rFonts w:cs="Arial"/>
        </w:rPr>
        <w:t>sing cost burden of greater than 50% of income, and 360 of owner households reported a housing cost burden of greater than 50%.  Of renter households, 20 reported having zero or negative income, while 15 owner households reported this problem. </w:t>
      </w:r>
    </w:p>
    <w:p w:rsidR="006147DC" w:rsidRDefault="002D21B9">
      <w:pPr>
        <w:spacing w:beforeAutospacing="1" w:afterAutospacing="1"/>
        <w:rPr>
          <w:rFonts w:cs="Arial"/>
        </w:rPr>
      </w:pPr>
      <w:r>
        <w:rPr>
          <w:rFonts w:cs="Arial"/>
        </w:rPr>
        <w:t>Substandard</w:t>
      </w:r>
      <w:r>
        <w:rPr>
          <w:rFonts w:cs="Arial"/>
        </w:rPr>
        <w:t xml:space="preserve"> housing, defined as lacking complete plumbing or kitchen facilities, was reported by 45 renter households who had incomes up to 100% of the median income. </w:t>
      </w:r>
    </w:p>
    <w:p w:rsidR="006147DC" w:rsidRDefault="002D21B9">
      <w:pPr>
        <w:spacing w:beforeAutospacing="1" w:afterAutospacing="1"/>
        <w:rPr>
          <w:rFonts w:cs="Arial"/>
        </w:rPr>
      </w:pPr>
      <w:r>
        <w:rPr>
          <w:rFonts w:cs="Arial"/>
        </w:rPr>
        <w:t>Of the same renters and owners, 439 renters reported having one or more of the housing problems, wh</w:t>
      </w:r>
      <w:r>
        <w:rPr>
          <w:rFonts w:cs="Arial"/>
        </w:rPr>
        <w:t>ile 360 owners reported one or more housing problems.  </w:t>
      </w:r>
    </w:p>
    <w:p w:rsidR="006147DC" w:rsidRDefault="002D21B9">
      <w:pPr>
        <w:spacing w:beforeAutospacing="1" w:afterAutospacing="1"/>
        <w:rPr>
          <w:rFonts w:cs="Arial"/>
        </w:rPr>
      </w:pPr>
      <w:r>
        <w:rPr>
          <w:rFonts w:cs="Arial"/>
        </w:rPr>
        <w:t>Overcrowding was not reported as a housing problem.</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7"/>
        <w:gridCol w:w="3343"/>
        <w:gridCol w:w="3345"/>
        <w:gridCol w:w="1191"/>
      </w:tblGrid>
      <w:tr w:rsidR="006147DC">
        <w:trPr>
          <w:cantSplit/>
          <w:tblHeader/>
        </w:trPr>
        <w:tc>
          <w:tcPr>
            <w:tcW w:w="1697" w:type="dxa"/>
          </w:tcPr>
          <w:p w:rsidR="006147DC" w:rsidRDefault="002D21B9">
            <w:pPr>
              <w:keepNext/>
              <w:widowControl w:val="0"/>
              <w:spacing w:after="0" w:line="240" w:lineRule="auto"/>
              <w:rPr>
                <w:b/>
              </w:rPr>
            </w:pPr>
            <w:r>
              <w:rPr>
                <w:b/>
                <w:bCs/>
              </w:rPr>
              <w:t>Demographics</w:t>
            </w:r>
          </w:p>
        </w:tc>
        <w:tc>
          <w:tcPr>
            <w:tcW w:w="3343" w:type="dxa"/>
          </w:tcPr>
          <w:p w:rsidR="006147DC" w:rsidRDefault="002D21B9">
            <w:pPr>
              <w:keepNext/>
              <w:widowControl w:val="0"/>
              <w:spacing w:beforeAutospacing="1" w:afterAutospacing="1"/>
              <w:jc w:val="center"/>
              <w:rPr>
                <w:b/>
                <w:bCs/>
              </w:rPr>
            </w:pPr>
            <w:r>
              <w:rPr>
                <w:b/>
              </w:rPr>
              <w:t>Base Year:  2000</w:t>
            </w:r>
          </w:p>
        </w:tc>
        <w:tc>
          <w:tcPr>
            <w:tcW w:w="3345" w:type="dxa"/>
          </w:tcPr>
          <w:p w:rsidR="006147DC" w:rsidRDefault="002D21B9">
            <w:pPr>
              <w:keepNext/>
              <w:widowControl w:val="0"/>
              <w:spacing w:beforeAutospacing="1" w:afterAutospacing="1"/>
              <w:jc w:val="center"/>
              <w:rPr>
                <w:b/>
                <w:bCs/>
              </w:rPr>
            </w:pPr>
            <w:r>
              <w:rPr>
                <w:b/>
              </w:rPr>
              <w:t>Most Recent Year:  2011</w:t>
            </w:r>
          </w:p>
        </w:tc>
        <w:tc>
          <w:tcPr>
            <w:tcW w:w="1191" w:type="dxa"/>
          </w:tcPr>
          <w:p w:rsidR="006147DC" w:rsidRDefault="002D21B9">
            <w:pPr>
              <w:keepNext/>
              <w:widowControl w:val="0"/>
              <w:spacing w:after="0" w:line="240" w:lineRule="auto"/>
              <w:jc w:val="center"/>
              <w:rPr>
                <w:b/>
              </w:rPr>
            </w:pPr>
            <w:r>
              <w:rPr>
                <w:b/>
                <w:bCs/>
              </w:rPr>
              <w:t>% Change</w:t>
            </w:r>
          </w:p>
        </w:tc>
      </w:tr>
      <w:tr w:rsidR="006147DC">
        <w:trPr>
          <w:cantSplit/>
        </w:trPr>
        <w:tc>
          <w:tcPr>
            <w:tcW w:w="1697" w:type="dxa"/>
          </w:tcPr>
          <w:p w:rsidR="006147DC" w:rsidRDefault="002D21B9">
            <w:pPr>
              <w:spacing w:beforeAutospacing="1" w:afterAutospacing="1"/>
            </w:pPr>
            <w:r>
              <w:rPr>
                <w:color w:val="000000"/>
              </w:rPr>
              <w:t>Population</w:t>
            </w:r>
          </w:p>
        </w:tc>
        <w:tc>
          <w:tcPr>
            <w:tcW w:w="3343" w:type="dxa"/>
            <w:vAlign w:val="bottom"/>
          </w:tcPr>
          <w:p w:rsidR="006147DC" w:rsidRDefault="002D21B9">
            <w:pPr>
              <w:spacing w:beforeAutospacing="1" w:afterAutospacing="1"/>
              <w:jc w:val="right"/>
            </w:pPr>
            <w:r>
              <w:rPr>
                <w:color w:val="000000"/>
              </w:rPr>
              <w:t>24,507</w:t>
            </w:r>
          </w:p>
        </w:tc>
        <w:tc>
          <w:tcPr>
            <w:tcW w:w="3345" w:type="dxa"/>
            <w:vAlign w:val="bottom"/>
          </w:tcPr>
          <w:p w:rsidR="006147DC" w:rsidRDefault="002D21B9">
            <w:pPr>
              <w:spacing w:beforeAutospacing="1" w:afterAutospacing="1"/>
              <w:jc w:val="right"/>
            </w:pPr>
            <w:r>
              <w:rPr>
                <w:color w:val="000000"/>
              </w:rPr>
              <w:t>25,417</w:t>
            </w:r>
          </w:p>
        </w:tc>
        <w:tc>
          <w:tcPr>
            <w:tcW w:w="1191" w:type="dxa"/>
            <w:vAlign w:val="bottom"/>
          </w:tcPr>
          <w:p w:rsidR="006147DC" w:rsidRDefault="002D21B9">
            <w:pPr>
              <w:spacing w:beforeAutospacing="1" w:afterAutospacing="1"/>
              <w:jc w:val="right"/>
            </w:pPr>
            <w:r>
              <w:rPr>
                <w:color w:val="000000"/>
              </w:rPr>
              <w:t>4%</w:t>
            </w:r>
          </w:p>
        </w:tc>
      </w:tr>
      <w:tr w:rsidR="006147DC">
        <w:trPr>
          <w:cantSplit/>
        </w:trPr>
        <w:tc>
          <w:tcPr>
            <w:tcW w:w="1697" w:type="dxa"/>
          </w:tcPr>
          <w:p w:rsidR="006147DC" w:rsidRDefault="002D21B9">
            <w:pPr>
              <w:spacing w:beforeAutospacing="1" w:afterAutospacing="1"/>
            </w:pPr>
            <w:r>
              <w:rPr>
                <w:color w:val="000000"/>
              </w:rPr>
              <w:t>Households</w:t>
            </w:r>
          </w:p>
        </w:tc>
        <w:tc>
          <w:tcPr>
            <w:tcW w:w="3343" w:type="dxa"/>
            <w:vAlign w:val="bottom"/>
          </w:tcPr>
          <w:p w:rsidR="006147DC" w:rsidRDefault="002D21B9">
            <w:pPr>
              <w:spacing w:beforeAutospacing="1" w:afterAutospacing="1"/>
              <w:jc w:val="right"/>
            </w:pPr>
            <w:r>
              <w:rPr>
                <w:color w:val="000000"/>
              </w:rPr>
              <w:t>9,756</w:t>
            </w:r>
          </w:p>
        </w:tc>
        <w:tc>
          <w:tcPr>
            <w:tcW w:w="3345" w:type="dxa"/>
            <w:vAlign w:val="bottom"/>
          </w:tcPr>
          <w:p w:rsidR="006147DC" w:rsidRDefault="002D21B9">
            <w:pPr>
              <w:spacing w:beforeAutospacing="1" w:afterAutospacing="1"/>
              <w:jc w:val="right"/>
            </w:pPr>
            <w:r>
              <w:rPr>
                <w:color w:val="000000"/>
              </w:rPr>
              <w:t>10,389</w:t>
            </w:r>
          </w:p>
        </w:tc>
        <w:tc>
          <w:tcPr>
            <w:tcW w:w="1191" w:type="dxa"/>
            <w:vAlign w:val="bottom"/>
          </w:tcPr>
          <w:p w:rsidR="006147DC" w:rsidRDefault="002D21B9">
            <w:pPr>
              <w:spacing w:beforeAutospacing="1" w:afterAutospacing="1"/>
              <w:jc w:val="right"/>
            </w:pPr>
            <w:r>
              <w:rPr>
                <w:color w:val="000000"/>
              </w:rPr>
              <w:t>6%</w:t>
            </w:r>
          </w:p>
        </w:tc>
      </w:tr>
      <w:tr w:rsidR="006147DC">
        <w:trPr>
          <w:cantSplit/>
        </w:trPr>
        <w:tc>
          <w:tcPr>
            <w:tcW w:w="1697" w:type="dxa"/>
          </w:tcPr>
          <w:p w:rsidR="006147DC" w:rsidRDefault="002D21B9">
            <w:pPr>
              <w:spacing w:beforeAutospacing="1" w:afterAutospacing="1"/>
            </w:pPr>
            <w:r>
              <w:rPr>
                <w:color w:val="000000"/>
              </w:rPr>
              <w:t>Median Income</w:t>
            </w:r>
          </w:p>
        </w:tc>
        <w:tc>
          <w:tcPr>
            <w:tcW w:w="3343" w:type="dxa"/>
            <w:vAlign w:val="bottom"/>
          </w:tcPr>
          <w:p w:rsidR="006147DC" w:rsidRDefault="002D21B9">
            <w:pPr>
              <w:spacing w:beforeAutospacing="1" w:afterAutospacing="1"/>
              <w:jc w:val="right"/>
            </w:pPr>
            <w:r>
              <w:rPr>
                <w:color w:val="000000"/>
              </w:rPr>
              <w:t>$45,773.00</w:t>
            </w:r>
          </w:p>
        </w:tc>
        <w:tc>
          <w:tcPr>
            <w:tcW w:w="3345" w:type="dxa"/>
            <w:vAlign w:val="bottom"/>
          </w:tcPr>
          <w:p w:rsidR="006147DC" w:rsidRDefault="002D21B9">
            <w:pPr>
              <w:spacing w:beforeAutospacing="1" w:afterAutospacing="1"/>
              <w:jc w:val="right"/>
            </w:pPr>
            <w:r>
              <w:rPr>
                <w:color w:val="000000"/>
              </w:rPr>
              <w:t>$52,085.00</w:t>
            </w:r>
          </w:p>
        </w:tc>
        <w:tc>
          <w:tcPr>
            <w:tcW w:w="1191" w:type="dxa"/>
            <w:vAlign w:val="bottom"/>
          </w:tcPr>
          <w:p w:rsidR="006147DC" w:rsidRDefault="002D21B9">
            <w:pPr>
              <w:spacing w:beforeAutospacing="1" w:afterAutospacing="1"/>
              <w:jc w:val="right"/>
            </w:pPr>
            <w:r>
              <w:rPr>
                <w:color w:val="000000"/>
              </w:rPr>
              <w:t>14%</w:t>
            </w:r>
          </w:p>
        </w:tc>
      </w:tr>
    </w:tbl>
    <w:p w:rsidR="006147DC" w:rsidRDefault="002D21B9">
      <w:pPr>
        <w:pStyle w:val="Caption"/>
        <w:jc w:val="center"/>
        <w:rPr>
          <w:rFonts w:asciiTheme="minorHAnsi" w:hAnsiTheme="minorHAnsi"/>
        </w:rPr>
      </w:pPr>
      <w:bookmarkStart w:id="1" w:name="_Toc307833501"/>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5</w:t>
      </w:r>
      <w:r>
        <w:rPr>
          <w:rFonts w:asciiTheme="minorHAnsi" w:hAnsiTheme="minorHAnsi"/>
        </w:rPr>
        <w:fldChar w:fldCharType="end"/>
      </w:r>
      <w:r>
        <w:rPr>
          <w:rFonts w:asciiTheme="minorHAnsi" w:hAnsiTheme="minorHAnsi"/>
        </w:rPr>
        <w:t xml:space="preserve"> - Housing Needs Assessment Demographics</w:t>
      </w:r>
      <w:bookmarkEnd w:id="1"/>
    </w:p>
    <w:p w:rsidR="006147DC" w:rsidRDefault="006147DC">
      <w:pPr>
        <w:spacing w:after="0"/>
      </w:pPr>
    </w:p>
    <w:tbl>
      <w:tblPr>
        <w:tblW w:w="9560" w:type="dxa"/>
        <w:tblInd w:w="115" w:type="dxa"/>
        <w:tblLayout w:type="fixed"/>
        <w:tblLook w:val="01E0" w:firstRow="1" w:lastRow="1" w:firstColumn="1" w:lastColumn="1" w:noHBand="0" w:noVBand="0"/>
      </w:tblPr>
      <w:tblGrid>
        <w:gridCol w:w="1433"/>
        <w:gridCol w:w="8127"/>
      </w:tblGrid>
      <w:tr w:rsidR="006147DC">
        <w:trPr>
          <w:cantSplit/>
          <w:trHeight w:val="277"/>
        </w:trPr>
        <w:tc>
          <w:tcPr>
            <w:tcW w:w="1433" w:type="dxa"/>
            <w:hideMark/>
          </w:tcPr>
          <w:p w:rsidR="006147DC" w:rsidRDefault="002D21B9">
            <w:pPr>
              <w:spacing w:after="0" w:line="240" w:lineRule="auto"/>
              <w:rPr>
                <w:rFonts w:asciiTheme="minorHAnsi" w:hAnsiTheme="minorHAnsi" w:cs="Arial"/>
                <w:sz w:val="16"/>
                <w:szCs w:val="16"/>
              </w:rPr>
            </w:pPr>
            <w:r>
              <w:rPr>
                <w:rFonts w:asciiTheme="minorHAnsi" w:hAnsiTheme="minorHAnsi"/>
                <w:b/>
                <w:bCs/>
                <w:sz w:val="16"/>
                <w:szCs w:val="16"/>
              </w:rPr>
              <w:t>Data Source:</w:t>
            </w:r>
          </w:p>
        </w:tc>
        <w:tc>
          <w:tcPr>
            <w:tcW w:w="8127" w:type="dxa"/>
            <w:hideMark/>
          </w:tcPr>
          <w:p w:rsidR="006147DC" w:rsidRDefault="002D21B9">
            <w:pPr>
              <w:spacing w:beforeAutospacing="1" w:afterAutospacing="1"/>
              <w:contextualSpacing/>
              <w:rPr>
                <w:rFonts w:asciiTheme="minorHAnsi" w:hAnsiTheme="minorHAnsi" w:cs="Arial"/>
                <w:sz w:val="16"/>
                <w:szCs w:val="16"/>
              </w:rPr>
            </w:pPr>
            <w:r>
              <w:rPr>
                <w:rFonts w:asciiTheme="minorHAnsi" w:hAnsiTheme="minorHAnsi" w:cs="Arial"/>
                <w:sz w:val="16"/>
                <w:szCs w:val="16"/>
              </w:rPr>
              <w:t>2000 Census (Base Year), 2007-2011 ACS (Most Recent Year)</w:t>
            </w:r>
          </w:p>
        </w:tc>
      </w:tr>
    </w:tbl>
    <w:p w:rsidR="006147DC" w:rsidRDefault="006147DC">
      <w:pPr>
        <w:spacing w:after="0" w:line="240" w:lineRule="auto"/>
        <w:rPr>
          <w:vanish/>
        </w:rPr>
      </w:pPr>
    </w:p>
    <w:p w:rsidR="006147DC" w:rsidRDefault="006147DC">
      <w:pPr>
        <w:spacing w:after="0" w:line="240" w:lineRule="auto"/>
        <w:rPr>
          <w:b/>
          <w:bCs/>
          <w:vanish/>
          <w:sz w:val="16"/>
          <w:szCs w:val="16"/>
        </w:rPr>
      </w:pPr>
    </w:p>
    <w:p w:rsidR="006147DC" w:rsidRDefault="006147DC"/>
    <w:p w:rsidR="006147DC" w:rsidRDefault="002D21B9">
      <w:pPr>
        <w:keepNext/>
        <w:widowControl w:val="0"/>
        <w:rPr>
          <w:b/>
          <w:sz w:val="24"/>
          <w:szCs w:val="24"/>
        </w:rPr>
      </w:pPr>
      <w:r>
        <w:rPr>
          <w:b/>
          <w:sz w:val="24"/>
          <w:szCs w:val="24"/>
        </w:rPr>
        <w:t>Number of Households Table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625"/>
        <w:gridCol w:w="1193"/>
        <w:gridCol w:w="1193"/>
        <w:gridCol w:w="1193"/>
        <w:gridCol w:w="1193"/>
        <w:gridCol w:w="1193"/>
      </w:tblGrid>
      <w:tr w:rsidR="006147DC">
        <w:trPr>
          <w:cantSplit/>
          <w:tblHeader/>
        </w:trPr>
        <w:tc>
          <w:tcPr>
            <w:tcW w:w="2005" w:type="dxa"/>
          </w:tcPr>
          <w:p w:rsidR="006147DC" w:rsidRDefault="006147DC">
            <w:pPr>
              <w:keepNext/>
              <w:widowControl w:val="0"/>
              <w:spacing w:after="0" w:line="240" w:lineRule="auto"/>
              <w:rPr>
                <w:b/>
              </w:rPr>
            </w:pPr>
          </w:p>
        </w:tc>
        <w:tc>
          <w:tcPr>
            <w:tcW w:w="1517" w:type="dxa"/>
          </w:tcPr>
          <w:p w:rsidR="006147DC" w:rsidRDefault="002D21B9">
            <w:pPr>
              <w:keepNext/>
              <w:widowControl w:val="0"/>
              <w:spacing w:after="0" w:line="240" w:lineRule="auto"/>
              <w:jc w:val="center"/>
              <w:rPr>
                <w:rFonts w:cs="Arial"/>
                <w:b/>
              </w:rPr>
            </w:pPr>
            <w:r>
              <w:rPr>
                <w:b/>
                <w:bCs/>
              </w:rPr>
              <w:t xml:space="preserve">0-30% </w:t>
            </w:r>
            <w:r>
              <w:rPr>
                <w:b/>
              </w:rPr>
              <w:t>HAMFI</w:t>
            </w:r>
          </w:p>
        </w:tc>
        <w:tc>
          <w:tcPr>
            <w:tcW w:w="1517" w:type="dxa"/>
          </w:tcPr>
          <w:p w:rsidR="006147DC" w:rsidRDefault="002D21B9">
            <w:pPr>
              <w:keepNext/>
              <w:widowControl w:val="0"/>
              <w:spacing w:after="0" w:line="240" w:lineRule="auto"/>
              <w:jc w:val="center"/>
              <w:rPr>
                <w:rFonts w:cs="Arial"/>
                <w:b/>
              </w:rPr>
            </w:pPr>
            <w:r>
              <w:rPr>
                <w:b/>
                <w:bCs/>
              </w:rPr>
              <w:t xml:space="preserve">&gt;30-50% </w:t>
            </w:r>
            <w:r>
              <w:rPr>
                <w:b/>
              </w:rPr>
              <w:t>HAMFI</w:t>
            </w:r>
          </w:p>
        </w:tc>
        <w:tc>
          <w:tcPr>
            <w:tcW w:w="1517" w:type="dxa"/>
          </w:tcPr>
          <w:p w:rsidR="006147DC" w:rsidRDefault="002D21B9">
            <w:pPr>
              <w:keepNext/>
              <w:widowControl w:val="0"/>
              <w:spacing w:after="0" w:line="240" w:lineRule="auto"/>
              <w:jc w:val="center"/>
              <w:rPr>
                <w:rFonts w:cs="Arial"/>
                <w:b/>
              </w:rPr>
            </w:pPr>
            <w:r>
              <w:rPr>
                <w:b/>
                <w:bCs/>
              </w:rPr>
              <w:t xml:space="preserve">&gt;50-80% </w:t>
            </w:r>
            <w:r>
              <w:rPr>
                <w:b/>
              </w:rPr>
              <w:t>HAMFI</w:t>
            </w:r>
          </w:p>
        </w:tc>
        <w:tc>
          <w:tcPr>
            <w:tcW w:w="1517" w:type="dxa"/>
          </w:tcPr>
          <w:p w:rsidR="006147DC" w:rsidRDefault="002D21B9">
            <w:pPr>
              <w:keepNext/>
              <w:widowControl w:val="0"/>
              <w:spacing w:after="0" w:line="240" w:lineRule="auto"/>
              <w:jc w:val="center"/>
              <w:rPr>
                <w:rFonts w:cs="Arial"/>
                <w:b/>
              </w:rPr>
            </w:pPr>
            <w:r>
              <w:rPr>
                <w:b/>
                <w:bCs/>
              </w:rPr>
              <w:t xml:space="preserve">&gt;80-100% </w:t>
            </w:r>
            <w:r>
              <w:rPr>
                <w:b/>
              </w:rPr>
              <w:t>HAMFI</w:t>
            </w:r>
          </w:p>
        </w:tc>
        <w:tc>
          <w:tcPr>
            <w:tcW w:w="1517" w:type="dxa"/>
          </w:tcPr>
          <w:p w:rsidR="006147DC" w:rsidRDefault="002D21B9">
            <w:pPr>
              <w:keepNext/>
              <w:widowControl w:val="0"/>
              <w:spacing w:after="0" w:line="240" w:lineRule="auto"/>
              <w:rPr>
                <w:b/>
              </w:rPr>
            </w:pPr>
            <w:r>
              <w:rPr>
                <w:b/>
              </w:rPr>
              <w:t xml:space="preserve">&gt;100% </w:t>
            </w:r>
            <w:r>
              <w:rPr>
                <w:b/>
              </w:rPr>
              <w:t>HAMFI</w:t>
            </w:r>
          </w:p>
        </w:tc>
      </w:tr>
      <w:tr w:rsidR="006147DC">
        <w:trPr>
          <w:cantSplit/>
        </w:trPr>
        <w:tc>
          <w:tcPr>
            <w:tcW w:w="0" w:type="auto"/>
          </w:tcPr>
          <w:p w:rsidR="006147DC" w:rsidRDefault="002D21B9">
            <w:pPr>
              <w:spacing w:beforeAutospacing="1" w:afterAutospacing="1"/>
            </w:pPr>
            <w:r>
              <w:rPr>
                <w:color w:val="000000"/>
              </w:rPr>
              <w:t>Total Households *</w:t>
            </w:r>
          </w:p>
        </w:tc>
        <w:tc>
          <w:tcPr>
            <w:tcW w:w="0" w:type="auto"/>
            <w:vAlign w:val="bottom"/>
          </w:tcPr>
          <w:p w:rsidR="006147DC" w:rsidRDefault="002D21B9">
            <w:pPr>
              <w:spacing w:beforeAutospacing="1" w:afterAutospacing="1"/>
              <w:jc w:val="right"/>
            </w:pPr>
            <w:r>
              <w:rPr>
                <w:color w:val="000000"/>
              </w:rPr>
              <w:t>750</w:t>
            </w:r>
          </w:p>
        </w:tc>
        <w:tc>
          <w:tcPr>
            <w:tcW w:w="0" w:type="auto"/>
            <w:vAlign w:val="bottom"/>
          </w:tcPr>
          <w:p w:rsidR="006147DC" w:rsidRDefault="002D21B9">
            <w:pPr>
              <w:spacing w:beforeAutospacing="1" w:afterAutospacing="1"/>
              <w:jc w:val="right"/>
            </w:pPr>
            <w:r>
              <w:rPr>
                <w:color w:val="000000"/>
              </w:rPr>
              <w:t>1,255</w:t>
            </w:r>
          </w:p>
        </w:tc>
        <w:tc>
          <w:tcPr>
            <w:tcW w:w="0" w:type="auto"/>
            <w:vAlign w:val="bottom"/>
          </w:tcPr>
          <w:p w:rsidR="006147DC" w:rsidRDefault="002D21B9">
            <w:pPr>
              <w:spacing w:beforeAutospacing="1" w:afterAutospacing="1"/>
              <w:jc w:val="right"/>
            </w:pPr>
            <w:r>
              <w:rPr>
                <w:color w:val="000000"/>
              </w:rPr>
              <w:t>2,155</w:t>
            </w:r>
          </w:p>
        </w:tc>
        <w:tc>
          <w:tcPr>
            <w:tcW w:w="0" w:type="auto"/>
            <w:vAlign w:val="bottom"/>
          </w:tcPr>
          <w:p w:rsidR="006147DC" w:rsidRDefault="002D21B9">
            <w:pPr>
              <w:spacing w:beforeAutospacing="1" w:afterAutospacing="1"/>
              <w:jc w:val="right"/>
            </w:pPr>
            <w:r>
              <w:rPr>
                <w:color w:val="000000"/>
              </w:rPr>
              <w:t>1,220</w:t>
            </w:r>
          </w:p>
        </w:tc>
        <w:tc>
          <w:tcPr>
            <w:tcW w:w="0" w:type="auto"/>
            <w:vAlign w:val="bottom"/>
          </w:tcPr>
          <w:p w:rsidR="006147DC" w:rsidRDefault="002D21B9">
            <w:pPr>
              <w:spacing w:beforeAutospacing="1" w:afterAutospacing="1"/>
              <w:jc w:val="right"/>
            </w:pPr>
            <w:r>
              <w:rPr>
                <w:color w:val="000000"/>
              </w:rPr>
              <w:t>5,010</w:t>
            </w:r>
          </w:p>
        </w:tc>
      </w:tr>
      <w:tr w:rsidR="006147DC">
        <w:trPr>
          <w:cantSplit/>
        </w:trPr>
        <w:tc>
          <w:tcPr>
            <w:tcW w:w="0" w:type="auto"/>
          </w:tcPr>
          <w:p w:rsidR="006147DC" w:rsidRDefault="002D21B9">
            <w:pPr>
              <w:spacing w:beforeAutospacing="1" w:afterAutospacing="1"/>
            </w:pPr>
            <w:r>
              <w:rPr>
                <w:color w:val="000000"/>
              </w:rPr>
              <w:t>Small Family Households *</w:t>
            </w:r>
          </w:p>
        </w:tc>
        <w:tc>
          <w:tcPr>
            <w:tcW w:w="0" w:type="auto"/>
            <w:vAlign w:val="bottom"/>
          </w:tcPr>
          <w:p w:rsidR="006147DC" w:rsidRDefault="002D21B9">
            <w:pPr>
              <w:spacing w:beforeAutospacing="1" w:afterAutospacing="1"/>
              <w:jc w:val="right"/>
            </w:pPr>
            <w:r>
              <w:rPr>
                <w:color w:val="000000"/>
              </w:rPr>
              <w:t>195</w:t>
            </w:r>
          </w:p>
        </w:tc>
        <w:tc>
          <w:tcPr>
            <w:tcW w:w="0" w:type="auto"/>
            <w:vAlign w:val="bottom"/>
          </w:tcPr>
          <w:p w:rsidR="006147DC" w:rsidRDefault="002D21B9">
            <w:pPr>
              <w:spacing w:beforeAutospacing="1" w:afterAutospacing="1"/>
              <w:jc w:val="right"/>
            </w:pPr>
            <w:r>
              <w:rPr>
                <w:color w:val="000000"/>
              </w:rPr>
              <w:t>280</w:t>
            </w:r>
          </w:p>
        </w:tc>
        <w:tc>
          <w:tcPr>
            <w:tcW w:w="0" w:type="auto"/>
            <w:vAlign w:val="bottom"/>
          </w:tcPr>
          <w:p w:rsidR="006147DC" w:rsidRDefault="002D21B9">
            <w:pPr>
              <w:spacing w:beforeAutospacing="1" w:afterAutospacing="1"/>
              <w:jc w:val="right"/>
            </w:pPr>
            <w:r>
              <w:rPr>
                <w:color w:val="000000"/>
              </w:rPr>
              <w:t>680</w:t>
            </w:r>
          </w:p>
        </w:tc>
        <w:tc>
          <w:tcPr>
            <w:tcW w:w="0" w:type="auto"/>
            <w:vAlign w:val="bottom"/>
          </w:tcPr>
          <w:p w:rsidR="006147DC" w:rsidRDefault="002D21B9">
            <w:pPr>
              <w:spacing w:beforeAutospacing="1" w:afterAutospacing="1"/>
              <w:jc w:val="right"/>
            </w:pPr>
            <w:r>
              <w:rPr>
                <w:color w:val="000000"/>
              </w:rPr>
              <w:t>500</w:t>
            </w:r>
          </w:p>
        </w:tc>
        <w:tc>
          <w:tcPr>
            <w:tcW w:w="0" w:type="auto"/>
            <w:vAlign w:val="bottom"/>
          </w:tcPr>
          <w:p w:rsidR="006147DC" w:rsidRDefault="002D21B9">
            <w:pPr>
              <w:spacing w:beforeAutospacing="1" w:afterAutospacing="1"/>
              <w:jc w:val="right"/>
            </w:pPr>
            <w:r>
              <w:rPr>
                <w:color w:val="000000"/>
              </w:rPr>
              <w:t>3,055</w:t>
            </w:r>
          </w:p>
        </w:tc>
      </w:tr>
      <w:tr w:rsidR="006147DC">
        <w:trPr>
          <w:cantSplit/>
        </w:trPr>
        <w:tc>
          <w:tcPr>
            <w:tcW w:w="0" w:type="auto"/>
          </w:tcPr>
          <w:p w:rsidR="006147DC" w:rsidRDefault="002D21B9">
            <w:pPr>
              <w:spacing w:beforeAutospacing="1" w:afterAutospacing="1"/>
            </w:pPr>
            <w:r>
              <w:rPr>
                <w:color w:val="000000"/>
              </w:rPr>
              <w:t>Large Family Households *</w:t>
            </w:r>
          </w:p>
        </w:tc>
        <w:tc>
          <w:tcPr>
            <w:tcW w:w="0" w:type="auto"/>
            <w:vAlign w:val="bottom"/>
          </w:tcPr>
          <w:p w:rsidR="006147DC" w:rsidRDefault="002D21B9">
            <w:pPr>
              <w:spacing w:beforeAutospacing="1" w:afterAutospacing="1"/>
              <w:jc w:val="right"/>
            </w:pPr>
            <w:r>
              <w:rPr>
                <w:color w:val="000000"/>
              </w:rPr>
              <w:t>35</w:t>
            </w:r>
          </w:p>
        </w:tc>
        <w:tc>
          <w:tcPr>
            <w:tcW w:w="0" w:type="auto"/>
            <w:vAlign w:val="bottom"/>
          </w:tcPr>
          <w:p w:rsidR="006147DC" w:rsidRDefault="002D21B9">
            <w:pPr>
              <w:spacing w:beforeAutospacing="1" w:afterAutospacing="1"/>
              <w:jc w:val="right"/>
            </w:pPr>
            <w:r>
              <w:rPr>
                <w:color w:val="000000"/>
              </w:rPr>
              <w:t>55</w:t>
            </w:r>
          </w:p>
        </w:tc>
        <w:tc>
          <w:tcPr>
            <w:tcW w:w="0" w:type="auto"/>
            <w:vAlign w:val="bottom"/>
          </w:tcPr>
          <w:p w:rsidR="006147DC" w:rsidRDefault="002D21B9">
            <w:pPr>
              <w:spacing w:beforeAutospacing="1" w:afterAutospacing="1"/>
              <w:jc w:val="right"/>
            </w:pPr>
            <w:r>
              <w:rPr>
                <w:color w:val="000000"/>
              </w:rPr>
              <w:t>175</w:t>
            </w:r>
          </w:p>
        </w:tc>
        <w:tc>
          <w:tcPr>
            <w:tcW w:w="0" w:type="auto"/>
            <w:vAlign w:val="bottom"/>
          </w:tcPr>
          <w:p w:rsidR="006147DC" w:rsidRDefault="002D21B9">
            <w:pPr>
              <w:spacing w:beforeAutospacing="1" w:afterAutospacing="1"/>
              <w:jc w:val="right"/>
            </w:pPr>
            <w:r>
              <w:rPr>
                <w:color w:val="000000"/>
              </w:rPr>
              <w:t>85</w:t>
            </w:r>
          </w:p>
        </w:tc>
        <w:tc>
          <w:tcPr>
            <w:tcW w:w="0" w:type="auto"/>
            <w:vAlign w:val="bottom"/>
          </w:tcPr>
          <w:p w:rsidR="006147DC" w:rsidRDefault="002D21B9">
            <w:pPr>
              <w:spacing w:beforeAutospacing="1" w:afterAutospacing="1"/>
              <w:jc w:val="right"/>
            </w:pPr>
            <w:r>
              <w:rPr>
                <w:color w:val="000000"/>
              </w:rPr>
              <w:t>440</w:t>
            </w:r>
          </w:p>
        </w:tc>
      </w:tr>
      <w:tr w:rsidR="006147DC">
        <w:trPr>
          <w:cantSplit/>
        </w:trPr>
        <w:tc>
          <w:tcPr>
            <w:tcW w:w="0" w:type="auto"/>
          </w:tcPr>
          <w:p w:rsidR="006147DC" w:rsidRDefault="002D21B9">
            <w:pPr>
              <w:spacing w:beforeAutospacing="1" w:afterAutospacing="1"/>
            </w:pPr>
            <w:r>
              <w:rPr>
                <w:color w:val="000000"/>
              </w:rPr>
              <w:t>Household contains at least one person 62-74 years of age</w:t>
            </w:r>
          </w:p>
        </w:tc>
        <w:tc>
          <w:tcPr>
            <w:tcW w:w="0" w:type="auto"/>
            <w:vAlign w:val="bottom"/>
          </w:tcPr>
          <w:p w:rsidR="006147DC" w:rsidRDefault="002D21B9">
            <w:pPr>
              <w:spacing w:beforeAutospacing="1" w:afterAutospacing="1"/>
              <w:jc w:val="right"/>
            </w:pPr>
            <w:r>
              <w:rPr>
                <w:color w:val="000000"/>
              </w:rPr>
              <w:t>110</w:t>
            </w:r>
          </w:p>
        </w:tc>
        <w:tc>
          <w:tcPr>
            <w:tcW w:w="0" w:type="auto"/>
            <w:vAlign w:val="bottom"/>
          </w:tcPr>
          <w:p w:rsidR="006147DC" w:rsidRDefault="002D21B9">
            <w:pPr>
              <w:spacing w:beforeAutospacing="1" w:afterAutospacing="1"/>
              <w:jc w:val="right"/>
            </w:pPr>
            <w:r>
              <w:rPr>
                <w:color w:val="000000"/>
              </w:rPr>
              <w:t>165</w:t>
            </w:r>
          </w:p>
        </w:tc>
        <w:tc>
          <w:tcPr>
            <w:tcW w:w="0" w:type="auto"/>
            <w:vAlign w:val="bottom"/>
          </w:tcPr>
          <w:p w:rsidR="006147DC" w:rsidRDefault="002D21B9">
            <w:pPr>
              <w:spacing w:beforeAutospacing="1" w:afterAutospacing="1"/>
              <w:jc w:val="right"/>
            </w:pPr>
            <w:r>
              <w:rPr>
                <w:color w:val="000000"/>
              </w:rPr>
              <w:t>400</w:t>
            </w:r>
          </w:p>
        </w:tc>
        <w:tc>
          <w:tcPr>
            <w:tcW w:w="0" w:type="auto"/>
            <w:vAlign w:val="bottom"/>
          </w:tcPr>
          <w:p w:rsidR="006147DC" w:rsidRDefault="002D21B9">
            <w:pPr>
              <w:spacing w:beforeAutospacing="1" w:afterAutospacing="1"/>
              <w:jc w:val="right"/>
            </w:pPr>
            <w:r>
              <w:rPr>
                <w:color w:val="000000"/>
              </w:rPr>
              <w:t>215</w:t>
            </w:r>
          </w:p>
        </w:tc>
        <w:tc>
          <w:tcPr>
            <w:tcW w:w="0" w:type="auto"/>
            <w:vAlign w:val="bottom"/>
          </w:tcPr>
          <w:p w:rsidR="006147DC" w:rsidRDefault="002D21B9">
            <w:pPr>
              <w:spacing w:beforeAutospacing="1" w:afterAutospacing="1"/>
              <w:jc w:val="right"/>
            </w:pPr>
            <w:r>
              <w:rPr>
                <w:color w:val="000000"/>
              </w:rPr>
              <w:t>635</w:t>
            </w:r>
          </w:p>
        </w:tc>
      </w:tr>
      <w:tr w:rsidR="006147DC">
        <w:trPr>
          <w:cantSplit/>
        </w:trPr>
        <w:tc>
          <w:tcPr>
            <w:tcW w:w="0" w:type="auto"/>
          </w:tcPr>
          <w:p w:rsidR="006147DC" w:rsidRDefault="002D21B9">
            <w:pPr>
              <w:spacing w:beforeAutospacing="1" w:afterAutospacing="1"/>
            </w:pPr>
            <w:r>
              <w:rPr>
                <w:color w:val="000000"/>
              </w:rPr>
              <w:t>Household contains at least one person age 75 or older</w:t>
            </w:r>
          </w:p>
        </w:tc>
        <w:tc>
          <w:tcPr>
            <w:tcW w:w="0" w:type="auto"/>
            <w:vAlign w:val="bottom"/>
          </w:tcPr>
          <w:p w:rsidR="006147DC" w:rsidRDefault="002D21B9">
            <w:pPr>
              <w:spacing w:beforeAutospacing="1" w:afterAutospacing="1"/>
              <w:jc w:val="right"/>
            </w:pPr>
            <w:r>
              <w:rPr>
                <w:color w:val="000000"/>
              </w:rPr>
              <w:t>175</w:t>
            </w:r>
          </w:p>
        </w:tc>
        <w:tc>
          <w:tcPr>
            <w:tcW w:w="0" w:type="auto"/>
            <w:vAlign w:val="bottom"/>
          </w:tcPr>
          <w:p w:rsidR="006147DC" w:rsidRDefault="002D21B9">
            <w:pPr>
              <w:spacing w:beforeAutospacing="1" w:afterAutospacing="1"/>
              <w:jc w:val="right"/>
            </w:pPr>
            <w:r>
              <w:rPr>
                <w:color w:val="000000"/>
              </w:rPr>
              <w:t>250</w:t>
            </w:r>
          </w:p>
        </w:tc>
        <w:tc>
          <w:tcPr>
            <w:tcW w:w="0" w:type="auto"/>
            <w:vAlign w:val="bottom"/>
          </w:tcPr>
          <w:p w:rsidR="006147DC" w:rsidRDefault="002D21B9">
            <w:pPr>
              <w:spacing w:beforeAutospacing="1" w:afterAutospacing="1"/>
              <w:jc w:val="right"/>
            </w:pPr>
            <w:r>
              <w:rPr>
                <w:color w:val="000000"/>
              </w:rPr>
              <w:t>255</w:t>
            </w:r>
          </w:p>
        </w:tc>
        <w:tc>
          <w:tcPr>
            <w:tcW w:w="0" w:type="auto"/>
            <w:vAlign w:val="bottom"/>
          </w:tcPr>
          <w:p w:rsidR="006147DC" w:rsidRDefault="002D21B9">
            <w:pPr>
              <w:spacing w:beforeAutospacing="1" w:afterAutospacing="1"/>
              <w:jc w:val="right"/>
            </w:pPr>
            <w:r>
              <w:rPr>
                <w:color w:val="000000"/>
              </w:rPr>
              <w:t>39</w:t>
            </w:r>
          </w:p>
        </w:tc>
        <w:tc>
          <w:tcPr>
            <w:tcW w:w="0" w:type="auto"/>
            <w:vAlign w:val="bottom"/>
          </w:tcPr>
          <w:p w:rsidR="006147DC" w:rsidRDefault="002D21B9">
            <w:pPr>
              <w:spacing w:beforeAutospacing="1" w:afterAutospacing="1"/>
              <w:jc w:val="right"/>
            </w:pPr>
            <w:r>
              <w:rPr>
                <w:color w:val="000000"/>
              </w:rPr>
              <w:t>340</w:t>
            </w:r>
          </w:p>
        </w:tc>
      </w:tr>
      <w:tr w:rsidR="006147DC">
        <w:trPr>
          <w:cantSplit/>
        </w:trPr>
        <w:tc>
          <w:tcPr>
            <w:tcW w:w="0" w:type="auto"/>
          </w:tcPr>
          <w:p w:rsidR="006147DC" w:rsidRDefault="002D21B9">
            <w:pPr>
              <w:spacing w:beforeAutospacing="1" w:afterAutospacing="1"/>
            </w:pPr>
            <w:r>
              <w:rPr>
                <w:color w:val="000000"/>
              </w:rPr>
              <w:t>Households with one or more children 6 years old or younger *</w:t>
            </w:r>
          </w:p>
        </w:tc>
        <w:tc>
          <w:tcPr>
            <w:tcW w:w="0" w:type="auto"/>
            <w:vAlign w:val="bottom"/>
          </w:tcPr>
          <w:p w:rsidR="006147DC" w:rsidRDefault="002D21B9">
            <w:pPr>
              <w:spacing w:beforeAutospacing="1" w:afterAutospacing="1"/>
              <w:jc w:val="right"/>
            </w:pPr>
            <w:r>
              <w:rPr>
                <w:color w:val="000000"/>
              </w:rPr>
              <w:t>160</w:t>
            </w:r>
          </w:p>
        </w:tc>
        <w:tc>
          <w:tcPr>
            <w:tcW w:w="0" w:type="auto"/>
            <w:vAlign w:val="bottom"/>
          </w:tcPr>
          <w:p w:rsidR="006147DC" w:rsidRDefault="002D21B9">
            <w:pPr>
              <w:spacing w:beforeAutospacing="1" w:afterAutospacing="1"/>
              <w:jc w:val="right"/>
            </w:pPr>
            <w:r>
              <w:rPr>
                <w:color w:val="000000"/>
              </w:rPr>
              <w:t>185</w:t>
            </w:r>
          </w:p>
        </w:tc>
        <w:tc>
          <w:tcPr>
            <w:tcW w:w="0" w:type="auto"/>
            <w:vAlign w:val="bottom"/>
          </w:tcPr>
          <w:p w:rsidR="006147DC" w:rsidRDefault="002D21B9">
            <w:pPr>
              <w:spacing w:beforeAutospacing="1" w:afterAutospacing="1"/>
              <w:jc w:val="right"/>
            </w:pPr>
            <w:r>
              <w:rPr>
                <w:color w:val="000000"/>
              </w:rPr>
              <w:t>370</w:t>
            </w:r>
          </w:p>
        </w:tc>
        <w:tc>
          <w:tcPr>
            <w:tcW w:w="0" w:type="auto"/>
            <w:vAlign w:val="bottom"/>
          </w:tcPr>
          <w:p w:rsidR="006147DC" w:rsidRDefault="002D21B9">
            <w:pPr>
              <w:spacing w:beforeAutospacing="1" w:afterAutospacing="1"/>
              <w:jc w:val="right"/>
            </w:pPr>
            <w:r>
              <w:rPr>
                <w:color w:val="000000"/>
              </w:rPr>
              <w:t>330</w:t>
            </w:r>
          </w:p>
        </w:tc>
        <w:tc>
          <w:tcPr>
            <w:tcW w:w="0" w:type="auto"/>
            <w:vAlign w:val="bottom"/>
          </w:tcPr>
          <w:p w:rsidR="006147DC" w:rsidRDefault="002D21B9">
            <w:pPr>
              <w:spacing w:beforeAutospacing="1" w:afterAutospacing="1"/>
              <w:jc w:val="right"/>
            </w:pPr>
            <w:r>
              <w:rPr>
                <w:color w:val="000000"/>
              </w:rPr>
              <w:t>460</w:t>
            </w:r>
          </w:p>
        </w:tc>
      </w:tr>
    </w:tbl>
    <w:p w:rsidR="006147DC" w:rsidRDefault="006147DC">
      <w:pPr>
        <w:pStyle w:val="Caption"/>
        <w:keepNext/>
        <w:widowControl w:val="0"/>
        <w:rPr>
          <w:rFonts w:ascii="Calibri" w:hAnsi="Calibri"/>
          <w:vanish/>
          <w:sz w:val="10"/>
          <w:szCs w:val="10"/>
        </w:rPr>
      </w:pPr>
      <w:bookmarkStart w:id="2" w:name="_Toc30783350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147DC">
        <w:trPr>
          <w:cantSplit/>
        </w:trPr>
        <w:tc>
          <w:tcPr>
            <w:tcW w:w="9576" w:type="dxa"/>
            <w:shd w:val="clear" w:color="000000" w:fill="auto"/>
          </w:tcPr>
          <w:p w:rsidR="006147DC" w:rsidRDefault="002D21B9">
            <w:pPr>
              <w:keepNext/>
              <w:widowControl w:val="0"/>
              <w:spacing w:after="0" w:line="240" w:lineRule="auto"/>
              <w:jc w:val="center"/>
              <w:rPr>
                <w:rFonts w:cs="Arial"/>
              </w:rPr>
            </w:pPr>
            <w:r>
              <w:rPr>
                <w:rFonts w:cs="Arial"/>
              </w:rPr>
              <w:t>* the highest income category for these family types is &gt;80% HAMFI</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6</w:t>
      </w:r>
      <w:r>
        <w:rPr>
          <w:rFonts w:asciiTheme="minorHAnsi" w:hAnsiTheme="minorHAnsi"/>
        </w:rPr>
        <w:fldChar w:fldCharType="end"/>
      </w:r>
      <w:r>
        <w:rPr>
          <w:rFonts w:asciiTheme="minorHAnsi" w:hAnsiTheme="minorHAnsi"/>
        </w:rPr>
        <w:t xml:space="preserve"> - Total Households Table</w:t>
      </w:r>
      <w:bookmarkEnd w:id="2"/>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6147DC">
        <w:trPr>
          <w:cantSplit/>
        </w:trPr>
        <w:tc>
          <w:tcPr>
            <w:tcW w:w="1080" w:type="dxa"/>
          </w:tcPr>
          <w:p w:rsidR="006147DC" w:rsidRDefault="002D21B9">
            <w:pPr>
              <w:spacing w:after="0" w:line="240" w:lineRule="auto"/>
              <w:rPr>
                <w:sz w:val="16"/>
                <w:szCs w:val="16"/>
              </w:rPr>
            </w:pPr>
            <w:r>
              <w:rPr>
                <w:b/>
                <w:bCs/>
                <w:sz w:val="16"/>
                <w:szCs w:val="16"/>
              </w:rPr>
              <w:t>Data Source:</w:t>
            </w:r>
          </w:p>
        </w:tc>
        <w:tc>
          <w:tcPr>
            <w:tcW w:w="8510" w:type="dxa"/>
          </w:tcPr>
          <w:p w:rsidR="006147DC" w:rsidRDefault="002D21B9">
            <w:pPr>
              <w:spacing w:beforeAutospacing="1" w:afterAutospacing="1"/>
              <w:rPr>
                <w:sz w:val="16"/>
                <w:szCs w:val="16"/>
              </w:rPr>
            </w:pPr>
            <w:r>
              <w:rPr>
                <w:sz w:val="16"/>
                <w:szCs w:val="16"/>
              </w:rPr>
              <w:t>2007-2011 CHAS</w:t>
            </w:r>
          </w:p>
        </w:tc>
      </w:tr>
    </w:tbl>
    <w:p w:rsidR="006147DC" w:rsidRDefault="006147DC">
      <w:pPr>
        <w:spacing w:after="0" w:line="240" w:lineRule="auto"/>
        <w:rPr>
          <w:vanish/>
        </w:rPr>
      </w:pPr>
    </w:p>
    <w:p w:rsidR="006147DC" w:rsidRDefault="006147DC">
      <w:pPr>
        <w:spacing w:after="0" w:line="240" w:lineRule="auto"/>
        <w:rPr>
          <w:b/>
          <w:bCs/>
          <w:vanish/>
          <w:sz w:val="16"/>
          <w:szCs w:val="16"/>
        </w:rPr>
      </w:pPr>
    </w:p>
    <w:p w:rsidR="006147DC" w:rsidRDefault="006147DC"/>
    <w:p w:rsidR="006147DC" w:rsidRDefault="006147DC">
      <w:pPr>
        <w:rPr>
          <w:b/>
          <w:i/>
          <w:sz w:val="26"/>
          <w:szCs w:val="26"/>
        </w:rPr>
        <w:sectPr w:rsidR="006147DC">
          <w:pgSz w:w="12240" w:h="15840"/>
          <w:pgMar w:top="1440" w:right="1440" w:bottom="1440" w:left="1440" w:header="720" w:footer="720" w:gutter="0"/>
          <w:cols w:space="720"/>
          <w:docGrid w:linePitch="360"/>
        </w:sectPr>
      </w:pPr>
    </w:p>
    <w:p w:rsidR="006147DC" w:rsidRDefault="002D21B9">
      <w:pPr>
        <w:keepNext/>
        <w:rPr>
          <w:b/>
          <w:sz w:val="24"/>
          <w:szCs w:val="24"/>
        </w:rPr>
      </w:pPr>
      <w:r>
        <w:rPr>
          <w:b/>
          <w:sz w:val="24"/>
          <w:szCs w:val="24"/>
        </w:rPr>
        <w:t>Housing Needs Summary Tables</w:t>
      </w:r>
    </w:p>
    <w:p w:rsidR="006147DC" w:rsidRDefault="002D21B9">
      <w:pPr>
        <w:keepNext/>
        <w:widowControl w:val="0"/>
        <w:rPr>
          <w:bCs/>
          <w:sz w:val="24"/>
          <w:szCs w:val="24"/>
        </w:rPr>
      </w:pPr>
      <w:r>
        <w:rPr>
          <w:sz w:val="24"/>
          <w:szCs w:val="24"/>
        </w:rPr>
        <w:t xml:space="preserve">1. </w:t>
      </w:r>
      <w:r>
        <w:rPr>
          <w:bCs/>
          <w:sz w:val="24"/>
          <w:szCs w:val="24"/>
        </w:rPr>
        <w:t>Housing Problems (Households with one of the listed needs)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1"/>
        <w:gridCol w:w="813"/>
        <w:gridCol w:w="790"/>
        <w:gridCol w:w="789"/>
        <w:gridCol w:w="789"/>
        <w:gridCol w:w="789"/>
        <w:gridCol w:w="789"/>
        <w:gridCol w:w="789"/>
        <w:gridCol w:w="789"/>
        <w:gridCol w:w="789"/>
        <w:gridCol w:w="789"/>
      </w:tblGrid>
      <w:tr w:rsidR="006147DC">
        <w:trPr>
          <w:cantSplit/>
          <w:tblHeader/>
        </w:trPr>
        <w:tc>
          <w:tcPr>
            <w:tcW w:w="2398" w:type="dxa"/>
            <w:vMerge w:val="restart"/>
          </w:tcPr>
          <w:p w:rsidR="006147DC" w:rsidRDefault="006147DC">
            <w:pPr>
              <w:pStyle w:val="Caption"/>
              <w:keepNext/>
              <w:widowControl w:val="0"/>
              <w:jc w:val="center"/>
              <w:rPr>
                <w:rFonts w:ascii="Calibri" w:hAnsi="Calibri"/>
              </w:rPr>
            </w:pPr>
            <w:bookmarkStart w:id="3" w:name="_Toc307833507"/>
          </w:p>
        </w:tc>
        <w:tc>
          <w:tcPr>
            <w:tcW w:w="5408" w:type="dxa"/>
            <w:gridSpan w:val="5"/>
          </w:tcPr>
          <w:p w:rsidR="006147DC" w:rsidRDefault="002D21B9">
            <w:pPr>
              <w:keepNext/>
              <w:widowControl w:val="0"/>
              <w:spacing w:after="0" w:line="240" w:lineRule="auto"/>
              <w:jc w:val="center"/>
              <w:rPr>
                <w:sz w:val="20"/>
                <w:szCs w:val="20"/>
              </w:rPr>
            </w:pPr>
            <w:r>
              <w:rPr>
                <w:b/>
                <w:bCs/>
                <w:sz w:val="20"/>
                <w:szCs w:val="20"/>
              </w:rPr>
              <w:t>Renter</w:t>
            </w:r>
          </w:p>
        </w:tc>
        <w:tc>
          <w:tcPr>
            <w:tcW w:w="5370" w:type="dxa"/>
            <w:gridSpan w:val="5"/>
          </w:tcPr>
          <w:p w:rsidR="006147DC" w:rsidRDefault="002D21B9">
            <w:pPr>
              <w:keepNext/>
              <w:widowControl w:val="0"/>
              <w:spacing w:after="0" w:line="240" w:lineRule="auto"/>
              <w:jc w:val="center"/>
              <w:rPr>
                <w:sz w:val="20"/>
                <w:szCs w:val="20"/>
              </w:rPr>
            </w:pPr>
            <w:r>
              <w:rPr>
                <w:b/>
                <w:bCs/>
                <w:sz w:val="20"/>
                <w:szCs w:val="20"/>
              </w:rPr>
              <w:t>Owner</w:t>
            </w:r>
          </w:p>
        </w:tc>
      </w:tr>
      <w:tr w:rsidR="006147DC">
        <w:trPr>
          <w:cantSplit/>
          <w:tblHeader/>
        </w:trPr>
        <w:tc>
          <w:tcPr>
            <w:tcW w:w="2398" w:type="dxa"/>
            <w:vMerge/>
          </w:tcPr>
          <w:p w:rsidR="006147DC" w:rsidRDefault="006147DC">
            <w:pPr>
              <w:pStyle w:val="Caption"/>
              <w:keepNext/>
              <w:widowControl w:val="0"/>
              <w:jc w:val="center"/>
              <w:rPr>
                <w:rFonts w:ascii="Calibri" w:hAnsi="Calibri"/>
              </w:rPr>
            </w:pPr>
          </w:p>
        </w:tc>
        <w:tc>
          <w:tcPr>
            <w:tcW w:w="1111" w:type="dxa"/>
          </w:tcPr>
          <w:p w:rsidR="006147DC" w:rsidRDefault="002D21B9">
            <w:pPr>
              <w:keepNext/>
              <w:widowControl w:val="0"/>
              <w:spacing w:after="0" w:line="240" w:lineRule="auto"/>
              <w:jc w:val="center"/>
              <w:rPr>
                <w:sz w:val="20"/>
                <w:szCs w:val="20"/>
              </w:rPr>
            </w:pPr>
            <w:r>
              <w:rPr>
                <w:b/>
                <w:sz w:val="20"/>
                <w:szCs w:val="20"/>
              </w:rPr>
              <w:t>0-30% AMI</w:t>
            </w:r>
          </w:p>
        </w:tc>
        <w:tc>
          <w:tcPr>
            <w:tcW w:w="1075" w:type="dxa"/>
          </w:tcPr>
          <w:p w:rsidR="006147DC" w:rsidRDefault="002D21B9">
            <w:pPr>
              <w:keepNext/>
              <w:widowControl w:val="0"/>
              <w:spacing w:after="0" w:line="240" w:lineRule="auto"/>
              <w:jc w:val="center"/>
              <w:rPr>
                <w:sz w:val="20"/>
                <w:szCs w:val="20"/>
              </w:rPr>
            </w:pPr>
            <w:r>
              <w:rPr>
                <w:b/>
                <w:sz w:val="20"/>
                <w:szCs w:val="20"/>
              </w:rPr>
              <w:t>&gt;30-50% AMI</w:t>
            </w:r>
          </w:p>
        </w:tc>
        <w:tc>
          <w:tcPr>
            <w:tcW w:w="1074" w:type="dxa"/>
          </w:tcPr>
          <w:p w:rsidR="006147DC" w:rsidRDefault="002D21B9">
            <w:pPr>
              <w:keepNext/>
              <w:widowControl w:val="0"/>
              <w:spacing w:after="0" w:line="240" w:lineRule="auto"/>
              <w:jc w:val="center"/>
              <w:rPr>
                <w:sz w:val="20"/>
                <w:szCs w:val="20"/>
              </w:rPr>
            </w:pPr>
            <w:r>
              <w:rPr>
                <w:b/>
                <w:sz w:val="20"/>
                <w:szCs w:val="20"/>
              </w:rPr>
              <w:t>&gt;50-80% AMI</w:t>
            </w:r>
          </w:p>
        </w:tc>
        <w:tc>
          <w:tcPr>
            <w:tcW w:w="1074" w:type="dxa"/>
          </w:tcPr>
          <w:p w:rsidR="006147DC" w:rsidRDefault="002D21B9">
            <w:pPr>
              <w:keepNext/>
              <w:widowControl w:val="0"/>
              <w:spacing w:after="0" w:line="240" w:lineRule="auto"/>
              <w:jc w:val="center"/>
              <w:rPr>
                <w:sz w:val="20"/>
                <w:szCs w:val="20"/>
              </w:rPr>
            </w:pPr>
            <w:r>
              <w:rPr>
                <w:b/>
                <w:sz w:val="20"/>
                <w:szCs w:val="20"/>
              </w:rPr>
              <w:t>&gt;80-100% AMI</w:t>
            </w:r>
          </w:p>
        </w:tc>
        <w:tc>
          <w:tcPr>
            <w:tcW w:w="1074" w:type="dxa"/>
          </w:tcPr>
          <w:p w:rsidR="006147DC" w:rsidRDefault="002D21B9">
            <w:pPr>
              <w:keepNext/>
              <w:widowControl w:val="0"/>
              <w:spacing w:after="0" w:line="240" w:lineRule="auto"/>
              <w:jc w:val="center"/>
              <w:rPr>
                <w:sz w:val="20"/>
                <w:szCs w:val="20"/>
              </w:rPr>
            </w:pPr>
            <w:r>
              <w:rPr>
                <w:b/>
                <w:sz w:val="20"/>
                <w:szCs w:val="20"/>
              </w:rPr>
              <w:t>Total</w:t>
            </w:r>
          </w:p>
        </w:tc>
        <w:tc>
          <w:tcPr>
            <w:tcW w:w="1074" w:type="dxa"/>
          </w:tcPr>
          <w:p w:rsidR="006147DC" w:rsidRDefault="002D21B9">
            <w:pPr>
              <w:keepNext/>
              <w:widowControl w:val="0"/>
              <w:spacing w:after="0" w:line="240" w:lineRule="auto"/>
              <w:jc w:val="center"/>
              <w:rPr>
                <w:sz w:val="20"/>
                <w:szCs w:val="20"/>
              </w:rPr>
            </w:pPr>
            <w:r>
              <w:rPr>
                <w:b/>
                <w:sz w:val="20"/>
                <w:szCs w:val="20"/>
              </w:rPr>
              <w:t>0-30% AMI</w:t>
            </w:r>
          </w:p>
        </w:tc>
        <w:tc>
          <w:tcPr>
            <w:tcW w:w="1074" w:type="dxa"/>
          </w:tcPr>
          <w:p w:rsidR="006147DC" w:rsidRDefault="002D21B9">
            <w:pPr>
              <w:keepNext/>
              <w:widowControl w:val="0"/>
              <w:spacing w:after="0" w:line="240" w:lineRule="auto"/>
              <w:jc w:val="center"/>
              <w:rPr>
                <w:sz w:val="20"/>
                <w:szCs w:val="20"/>
              </w:rPr>
            </w:pPr>
            <w:r>
              <w:rPr>
                <w:b/>
                <w:sz w:val="20"/>
                <w:szCs w:val="20"/>
              </w:rPr>
              <w:t>&gt;30-50% AMI</w:t>
            </w:r>
          </w:p>
        </w:tc>
        <w:tc>
          <w:tcPr>
            <w:tcW w:w="1074" w:type="dxa"/>
          </w:tcPr>
          <w:p w:rsidR="006147DC" w:rsidRDefault="002D21B9">
            <w:pPr>
              <w:keepNext/>
              <w:widowControl w:val="0"/>
              <w:spacing w:after="0" w:line="240" w:lineRule="auto"/>
              <w:jc w:val="center"/>
              <w:rPr>
                <w:sz w:val="20"/>
                <w:szCs w:val="20"/>
              </w:rPr>
            </w:pPr>
            <w:r>
              <w:rPr>
                <w:b/>
                <w:sz w:val="20"/>
                <w:szCs w:val="20"/>
              </w:rPr>
              <w:t xml:space="preserve">&gt;50-80% </w:t>
            </w:r>
            <w:r>
              <w:rPr>
                <w:b/>
                <w:sz w:val="20"/>
                <w:szCs w:val="20"/>
              </w:rPr>
              <w:t>AMI</w:t>
            </w:r>
          </w:p>
        </w:tc>
        <w:tc>
          <w:tcPr>
            <w:tcW w:w="1074" w:type="dxa"/>
          </w:tcPr>
          <w:p w:rsidR="006147DC" w:rsidRDefault="002D21B9">
            <w:pPr>
              <w:keepNext/>
              <w:widowControl w:val="0"/>
              <w:spacing w:after="0" w:line="240" w:lineRule="auto"/>
              <w:jc w:val="center"/>
              <w:rPr>
                <w:sz w:val="20"/>
                <w:szCs w:val="20"/>
              </w:rPr>
            </w:pPr>
            <w:r>
              <w:rPr>
                <w:b/>
                <w:sz w:val="20"/>
                <w:szCs w:val="20"/>
              </w:rPr>
              <w:t>&gt;80-100% AMI</w:t>
            </w:r>
          </w:p>
        </w:tc>
        <w:tc>
          <w:tcPr>
            <w:tcW w:w="1074" w:type="dxa"/>
          </w:tcPr>
          <w:p w:rsidR="006147DC" w:rsidRDefault="002D21B9">
            <w:pPr>
              <w:keepNext/>
              <w:widowControl w:val="0"/>
              <w:spacing w:after="0" w:line="240" w:lineRule="auto"/>
              <w:jc w:val="center"/>
              <w:rPr>
                <w:sz w:val="20"/>
                <w:szCs w:val="20"/>
              </w:rPr>
            </w:pPr>
            <w:r>
              <w:rPr>
                <w:b/>
                <w:sz w:val="20"/>
                <w:szCs w:val="20"/>
              </w:rPr>
              <w:t>Total</w:t>
            </w:r>
          </w:p>
        </w:tc>
      </w:tr>
      <w:tr w:rsidR="006147DC">
        <w:trPr>
          <w:cantSplit/>
        </w:trPr>
        <w:tc>
          <w:tcPr>
            <w:tcW w:w="13176" w:type="dxa"/>
            <w:gridSpan w:val="11"/>
          </w:tcPr>
          <w:p w:rsidR="006147DC" w:rsidRDefault="002D21B9">
            <w:pPr>
              <w:keepNext/>
              <w:widowControl w:val="0"/>
              <w:spacing w:after="0" w:line="240" w:lineRule="auto"/>
            </w:pPr>
            <w:r>
              <w:t>NUMBER OF HOUSEHOLDS</w:t>
            </w:r>
          </w:p>
        </w:tc>
      </w:tr>
      <w:tr w:rsidR="006147DC">
        <w:trPr>
          <w:cantSplit/>
        </w:trPr>
        <w:tc>
          <w:tcPr>
            <w:tcW w:w="1661" w:type="dxa"/>
          </w:tcPr>
          <w:p w:rsidR="006147DC" w:rsidRDefault="002D21B9">
            <w:pPr>
              <w:spacing w:beforeAutospacing="1" w:afterAutospacing="1"/>
            </w:pPr>
            <w:r>
              <w:rPr>
                <w:color w:val="000000"/>
              </w:rPr>
              <w:t>Substandard Housing - Lacking complete plumbing or kitchen facilities</w:t>
            </w:r>
          </w:p>
        </w:tc>
        <w:tc>
          <w:tcPr>
            <w:tcW w:w="813" w:type="dxa"/>
            <w:vAlign w:val="bottom"/>
          </w:tcPr>
          <w:p w:rsidR="006147DC" w:rsidRDefault="002D21B9">
            <w:pPr>
              <w:spacing w:beforeAutospacing="1" w:afterAutospacing="1"/>
              <w:jc w:val="right"/>
            </w:pPr>
            <w:r>
              <w:rPr>
                <w:color w:val="000000"/>
              </w:rPr>
              <w:t>0</w:t>
            </w:r>
          </w:p>
        </w:tc>
        <w:tc>
          <w:tcPr>
            <w:tcW w:w="790" w:type="dxa"/>
            <w:vAlign w:val="bottom"/>
          </w:tcPr>
          <w:p w:rsidR="006147DC" w:rsidRDefault="002D21B9">
            <w:pPr>
              <w:spacing w:beforeAutospacing="1" w:afterAutospacing="1"/>
              <w:jc w:val="right"/>
            </w:pPr>
            <w:r>
              <w:rPr>
                <w:color w:val="000000"/>
              </w:rPr>
              <w:t>30</w:t>
            </w:r>
          </w:p>
        </w:tc>
        <w:tc>
          <w:tcPr>
            <w:tcW w:w="789" w:type="dxa"/>
            <w:vAlign w:val="bottom"/>
          </w:tcPr>
          <w:p w:rsidR="006147DC" w:rsidRDefault="002D21B9">
            <w:pPr>
              <w:spacing w:beforeAutospacing="1" w:afterAutospacing="1"/>
              <w:jc w:val="right"/>
            </w:pPr>
            <w:r>
              <w:rPr>
                <w:color w:val="000000"/>
              </w:rPr>
              <w:t>15</w:t>
            </w:r>
          </w:p>
        </w:tc>
        <w:tc>
          <w:tcPr>
            <w:tcW w:w="789" w:type="dxa"/>
            <w:vAlign w:val="bottom"/>
          </w:tcPr>
          <w:p w:rsidR="006147DC" w:rsidRDefault="002D21B9">
            <w:pPr>
              <w:spacing w:beforeAutospacing="1" w:afterAutospacing="1"/>
              <w:jc w:val="right"/>
            </w:pPr>
            <w:r>
              <w:rPr>
                <w:color w:val="000000"/>
              </w:rPr>
              <w:t>0</w:t>
            </w:r>
          </w:p>
        </w:tc>
        <w:tc>
          <w:tcPr>
            <w:tcW w:w="789" w:type="dxa"/>
            <w:vAlign w:val="bottom"/>
          </w:tcPr>
          <w:p w:rsidR="006147DC" w:rsidRDefault="002D21B9">
            <w:pPr>
              <w:spacing w:beforeAutospacing="1" w:afterAutospacing="1"/>
              <w:jc w:val="right"/>
            </w:pPr>
            <w:r>
              <w:rPr>
                <w:color w:val="000000"/>
              </w:rPr>
              <w:t>45</w:t>
            </w:r>
          </w:p>
        </w:tc>
        <w:tc>
          <w:tcPr>
            <w:tcW w:w="789" w:type="dxa"/>
            <w:vAlign w:val="bottom"/>
          </w:tcPr>
          <w:p w:rsidR="006147DC" w:rsidRDefault="002D21B9">
            <w:pPr>
              <w:spacing w:beforeAutospacing="1" w:afterAutospacing="1"/>
              <w:jc w:val="right"/>
            </w:pPr>
            <w:r>
              <w:rPr>
                <w:color w:val="000000"/>
              </w:rPr>
              <w:t>0</w:t>
            </w:r>
          </w:p>
        </w:tc>
        <w:tc>
          <w:tcPr>
            <w:tcW w:w="789" w:type="dxa"/>
            <w:vAlign w:val="bottom"/>
          </w:tcPr>
          <w:p w:rsidR="006147DC" w:rsidRDefault="002D21B9">
            <w:pPr>
              <w:spacing w:beforeAutospacing="1" w:afterAutospacing="1"/>
              <w:jc w:val="right"/>
            </w:pPr>
            <w:r>
              <w:rPr>
                <w:color w:val="000000"/>
              </w:rPr>
              <w:t>0</w:t>
            </w:r>
          </w:p>
        </w:tc>
        <w:tc>
          <w:tcPr>
            <w:tcW w:w="789" w:type="dxa"/>
            <w:vAlign w:val="bottom"/>
          </w:tcPr>
          <w:p w:rsidR="006147DC" w:rsidRDefault="002D21B9">
            <w:pPr>
              <w:spacing w:beforeAutospacing="1" w:afterAutospacing="1"/>
              <w:jc w:val="right"/>
            </w:pPr>
            <w:r>
              <w:rPr>
                <w:color w:val="000000"/>
              </w:rPr>
              <w:t>0</w:t>
            </w:r>
          </w:p>
        </w:tc>
        <w:tc>
          <w:tcPr>
            <w:tcW w:w="789" w:type="dxa"/>
            <w:vAlign w:val="bottom"/>
          </w:tcPr>
          <w:p w:rsidR="006147DC" w:rsidRDefault="002D21B9">
            <w:pPr>
              <w:spacing w:beforeAutospacing="1" w:afterAutospacing="1"/>
              <w:jc w:val="right"/>
            </w:pPr>
            <w:r>
              <w:rPr>
                <w:color w:val="000000"/>
              </w:rPr>
              <w:t>0</w:t>
            </w:r>
          </w:p>
        </w:tc>
        <w:tc>
          <w:tcPr>
            <w:tcW w:w="789" w:type="dxa"/>
            <w:vAlign w:val="bottom"/>
          </w:tcPr>
          <w:p w:rsidR="006147DC" w:rsidRDefault="002D21B9">
            <w:pPr>
              <w:spacing w:beforeAutospacing="1" w:afterAutospacing="1"/>
              <w:jc w:val="right"/>
            </w:pPr>
            <w:r>
              <w:rPr>
                <w:color w:val="000000"/>
              </w:rPr>
              <w:t>0</w:t>
            </w:r>
          </w:p>
        </w:tc>
      </w:tr>
      <w:tr w:rsidR="006147DC">
        <w:trPr>
          <w:cantSplit/>
        </w:trPr>
        <w:tc>
          <w:tcPr>
            <w:tcW w:w="1661" w:type="dxa"/>
          </w:tcPr>
          <w:p w:rsidR="006147DC" w:rsidRDefault="002D21B9">
            <w:pPr>
              <w:spacing w:beforeAutospacing="1" w:afterAutospacing="1"/>
            </w:pPr>
            <w:r>
              <w:rPr>
                <w:color w:val="000000"/>
              </w:rPr>
              <w:t>Severely Overcrowded - With &gt;1.51 people per room (and complete kitchen and plumbing)</w:t>
            </w:r>
          </w:p>
        </w:tc>
        <w:tc>
          <w:tcPr>
            <w:tcW w:w="813" w:type="dxa"/>
            <w:vAlign w:val="bottom"/>
          </w:tcPr>
          <w:p w:rsidR="006147DC" w:rsidRDefault="002D21B9">
            <w:pPr>
              <w:spacing w:beforeAutospacing="1" w:afterAutospacing="1"/>
              <w:jc w:val="right"/>
            </w:pPr>
            <w:r>
              <w:rPr>
                <w:color w:val="000000"/>
              </w:rPr>
              <w:t>0</w:t>
            </w:r>
          </w:p>
        </w:tc>
        <w:tc>
          <w:tcPr>
            <w:tcW w:w="790" w:type="dxa"/>
            <w:vAlign w:val="bottom"/>
          </w:tcPr>
          <w:p w:rsidR="006147DC" w:rsidRDefault="002D21B9">
            <w:pPr>
              <w:spacing w:beforeAutospacing="1" w:afterAutospacing="1"/>
              <w:jc w:val="right"/>
            </w:pPr>
            <w:r>
              <w:rPr>
                <w:color w:val="000000"/>
              </w:rPr>
              <w:t>0</w:t>
            </w:r>
          </w:p>
        </w:tc>
        <w:tc>
          <w:tcPr>
            <w:tcW w:w="789" w:type="dxa"/>
            <w:vAlign w:val="bottom"/>
          </w:tcPr>
          <w:p w:rsidR="006147DC" w:rsidRDefault="002D21B9">
            <w:pPr>
              <w:spacing w:beforeAutospacing="1" w:afterAutospacing="1"/>
              <w:jc w:val="right"/>
            </w:pPr>
            <w:r>
              <w:rPr>
                <w:color w:val="000000"/>
              </w:rPr>
              <w:t>0</w:t>
            </w:r>
          </w:p>
        </w:tc>
        <w:tc>
          <w:tcPr>
            <w:tcW w:w="789" w:type="dxa"/>
            <w:vAlign w:val="bottom"/>
          </w:tcPr>
          <w:p w:rsidR="006147DC" w:rsidRDefault="002D21B9">
            <w:pPr>
              <w:spacing w:beforeAutospacing="1" w:afterAutospacing="1"/>
              <w:jc w:val="right"/>
            </w:pPr>
            <w:r>
              <w:rPr>
                <w:color w:val="000000"/>
              </w:rPr>
              <w:t>0</w:t>
            </w:r>
          </w:p>
        </w:tc>
        <w:tc>
          <w:tcPr>
            <w:tcW w:w="789" w:type="dxa"/>
            <w:vAlign w:val="bottom"/>
          </w:tcPr>
          <w:p w:rsidR="006147DC" w:rsidRDefault="002D21B9">
            <w:pPr>
              <w:spacing w:beforeAutospacing="1" w:afterAutospacing="1"/>
              <w:jc w:val="right"/>
            </w:pPr>
            <w:r>
              <w:rPr>
                <w:color w:val="000000"/>
              </w:rPr>
              <w:t>0</w:t>
            </w:r>
          </w:p>
        </w:tc>
        <w:tc>
          <w:tcPr>
            <w:tcW w:w="789" w:type="dxa"/>
            <w:vAlign w:val="bottom"/>
          </w:tcPr>
          <w:p w:rsidR="006147DC" w:rsidRDefault="002D21B9">
            <w:pPr>
              <w:spacing w:beforeAutospacing="1" w:afterAutospacing="1"/>
              <w:jc w:val="right"/>
            </w:pPr>
            <w:r>
              <w:rPr>
                <w:color w:val="000000"/>
              </w:rPr>
              <w:t>0</w:t>
            </w:r>
          </w:p>
        </w:tc>
        <w:tc>
          <w:tcPr>
            <w:tcW w:w="789" w:type="dxa"/>
            <w:vAlign w:val="bottom"/>
          </w:tcPr>
          <w:p w:rsidR="006147DC" w:rsidRDefault="002D21B9">
            <w:pPr>
              <w:spacing w:beforeAutospacing="1" w:afterAutospacing="1"/>
              <w:jc w:val="right"/>
            </w:pPr>
            <w:r>
              <w:rPr>
                <w:color w:val="000000"/>
              </w:rPr>
              <w:t>0</w:t>
            </w:r>
          </w:p>
        </w:tc>
        <w:tc>
          <w:tcPr>
            <w:tcW w:w="789" w:type="dxa"/>
            <w:vAlign w:val="bottom"/>
          </w:tcPr>
          <w:p w:rsidR="006147DC" w:rsidRDefault="002D21B9">
            <w:pPr>
              <w:spacing w:beforeAutospacing="1" w:afterAutospacing="1"/>
              <w:jc w:val="right"/>
            </w:pPr>
            <w:r>
              <w:rPr>
                <w:color w:val="000000"/>
              </w:rPr>
              <w:t>0</w:t>
            </w:r>
          </w:p>
        </w:tc>
        <w:tc>
          <w:tcPr>
            <w:tcW w:w="789" w:type="dxa"/>
            <w:vAlign w:val="bottom"/>
          </w:tcPr>
          <w:p w:rsidR="006147DC" w:rsidRDefault="002D21B9">
            <w:pPr>
              <w:spacing w:beforeAutospacing="1" w:afterAutospacing="1"/>
              <w:jc w:val="right"/>
            </w:pPr>
            <w:r>
              <w:rPr>
                <w:color w:val="000000"/>
              </w:rPr>
              <w:t>0</w:t>
            </w:r>
          </w:p>
        </w:tc>
        <w:tc>
          <w:tcPr>
            <w:tcW w:w="789" w:type="dxa"/>
            <w:vAlign w:val="bottom"/>
          </w:tcPr>
          <w:p w:rsidR="006147DC" w:rsidRDefault="002D21B9">
            <w:pPr>
              <w:spacing w:beforeAutospacing="1" w:afterAutospacing="1"/>
              <w:jc w:val="right"/>
            </w:pPr>
            <w:r>
              <w:rPr>
                <w:color w:val="000000"/>
              </w:rPr>
              <w:t>0</w:t>
            </w:r>
          </w:p>
        </w:tc>
      </w:tr>
      <w:tr w:rsidR="006147DC">
        <w:trPr>
          <w:cantSplit/>
        </w:trPr>
        <w:tc>
          <w:tcPr>
            <w:tcW w:w="1661" w:type="dxa"/>
          </w:tcPr>
          <w:p w:rsidR="006147DC" w:rsidRDefault="002D21B9">
            <w:pPr>
              <w:spacing w:beforeAutospacing="1" w:afterAutospacing="1"/>
            </w:pPr>
            <w:r>
              <w:rPr>
                <w:color w:val="000000"/>
              </w:rPr>
              <w:t>Overcrowded - With 1.01-1.5 people per room (and none of the above problems)</w:t>
            </w:r>
          </w:p>
        </w:tc>
        <w:tc>
          <w:tcPr>
            <w:tcW w:w="813" w:type="dxa"/>
            <w:vAlign w:val="bottom"/>
          </w:tcPr>
          <w:p w:rsidR="006147DC" w:rsidRDefault="002D21B9">
            <w:pPr>
              <w:spacing w:beforeAutospacing="1" w:afterAutospacing="1"/>
              <w:jc w:val="right"/>
            </w:pPr>
            <w:r>
              <w:rPr>
                <w:color w:val="000000"/>
              </w:rPr>
              <w:t>0</w:t>
            </w:r>
          </w:p>
        </w:tc>
        <w:tc>
          <w:tcPr>
            <w:tcW w:w="790" w:type="dxa"/>
            <w:vAlign w:val="bottom"/>
          </w:tcPr>
          <w:p w:rsidR="006147DC" w:rsidRDefault="002D21B9">
            <w:pPr>
              <w:spacing w:beforeAutospacing="1" w:afterAutospacing="1"/>
              <w:jc w:val="right"/>
            </w:pPr>
            <w:r>
              <w:rPr>
                <w:color w:val="000000"/>
              </w:rPr>
              <w:t>0</w:t>
            </w:r>
          </w:p>
        </w:tc>
        <w:tc>
          <w:tcPr>
            <w:tcW w:w="789" w:type="dxa"/>
            <w:vAlign w:val="bottom"/>
          </w:tcPr>
          <w:p w:rsidR="006147DC" w:rsidRDefault="002D21B9">
            <w:pPr>
              <w:spacing w:beforeAutospacing="1" w:afterAutospacing="1"/>
              <w:jc w:val="right"/>
            </w:pPr>
            <w:r>
              <w:rPr>
                <w:color w:val="000000"/>
              </w:rPr>
              <w:t>0</w:t>
            </w:r>
          </w:p>
        </w:tc>
        <w:tc>
          <w:tcPr>
            <w:tcW w:w="789" w:type="dxa"/>
            <w:vAlign w:val="bottom"/>
          </w:tcPr>
          <w:p w:rsidR="006147DC" w:rsidRDefault="002D21B9">
            <w:pPr>
              <w:spacing w:beforeAutospacing="1" w:afterAutospacing="1"/>
              <w:jc w:val="right"/>
            </w:pPr>
            <w:r>
              <w:rPr>
                <w:color w:val="000000"/>
              </w:rPr>
              <w:t>0</w:t>
            </w:r>
          </w:p>
        </w:tc>
        <w:tc>
          <w:tcPr>
            <w:tcW w:w="789" w:type="dxa"/>
            <w:vAlign w:val="bottom"/>
          </w:tcPr>
          <w:p w:rsidR="006147DC" w:rsidRDefault="002D21B9">
            <w:pPr>
              <w:spacing w:beforeAutospacing="1" w:afterAutospacing="1"/>
              <w:jc w:val="right"/>
            </w:pPr>
            <w:r>
              <w:rPr>
                <w:color w:val="000000"/>
              </w:rPr>
              <w:t>0</w:t>
            </w:r>
          </w:p>
        </w:tc>
        <w:tc>
          <w:tcPr>
            <w:tcW w:w="789" w:type="dxa"/>
            <w:vAlign w:val="bottom"/>
          </w:tcPr>
          <w:p w:rsidR="006147DC" w:rsidRDefault="002D21B9">
            <w:pPr>
              <w:spacing w:beforeAutospacing="1" w:afterAutospacing="1"/>
              <w:jc w:val="right"/>
            </w:pPr>
            <w:r>
              <w:rPr>
                <w:color w:val="000000"/>
              </w:rPr>
              <w:t>0</w:t>
            </w:r>
          </w:p>
        </w:tc>
        <w:tc>
          <w:tcPr>
            <w:tcW w:w="789" w:type="dxa"/>
            <w:vAlign w:val="bottom"/>
          </w:tcPr>
          <w:p w:rsidR="006147DC" w:rsidRDefault="002D21B9">
            <w:pPr>
              <w:spacing w:beforeAutospacing="1" w:afterAutospacing="1"/>
              <w:jc w:val="right"/>
            </w:pPr>
            <w:r>
              <w:rPr>
                <w:color w:val="000000"/>
              </w:rPr>
              <w:t>0</w:t>
            </w:r>
          </w:p>
        </w:tc>
        <w:tc>
          <w:tcPr>
            <w:tcW w:w="789" w:type="dxa"/>
            <w:vAlign w:val="bottom"/>
          </w:tcPr>
          <w:p w:rsidR="006147DC" w:rsidRDefault="002D21B9">
            <w:pPr>
              <w:spacing w:beforeAutospacing="1" w:afterAutospacing="1"/>
              <w:jc w:val="right"/>
            </w:pPr>
            <w:r>
              <w:rPr>
                <w:color w:val="000000"/>
              </w:rPr>
              <w:t>0</w:t>
            </w:r>
          </w:p>
        </w:tc>
        <w:tc>
          <w:tcPr>
            <w:tcW w:w="789" w:type="dxa"/>
            <w:vAlign w:val="bottom"/>
          </w:tcPr>
          <w:p w:rsidR="006147DC" w:rsidRDefault="002D21B9">
            <w:pPr>
              <w:spacing w:beforeAutospacing="1" w:afterAutospacing="1"/>
              <w:jc w:val="right"/>
            </w:pPr>
            <w:r>
              <w:rPr>
                <w:color w:val="000000"/>
              </w:rPr>
              <w:t>0</w:t>
            </w:r>
          </w:p>
        </w:tc>
        <w:tc>
          <w:tcPr>
            <w:tcW w:w="789" w:type="dxa"/>
            <w:vAlign w:val="bottom"/>
          </w:tcPr>
          <w:p w:rsidR="006147DC" w:rsidRDefault="002D21B9">
            <w:pPr>
              <w:spacing w:beforeAutospacing="1" w:afterAutospacing="1"/>
              <w:jc w:val="right"/>
            </w:pPr>
            <w:r>
              <w:rPr>
                <w:color w:val="000000"/>
              </w:rPr>
              <w:t>0</w:t>
            </w:r>
          </w:p>
        </w:tc>
      </w:tr>
      <w:tr w:rsidR="006147DC">
        <w:trPr>
          <w:cantSplit/>
        </w:trPr>
        <w:tc>
          <w:tcPr>
            <w:tcW w:w="1661" w:type="dxa"/>
          </w:tcPr>
          <w:p w:rsidR="006147DC" w:rsidRDefault="002D21B9">
            <w:pPr>
              <w:spacing w:beforeAutospacing="1" w:afterAutospacing="1"/>
            </w:pPr>
            <w:r>
              <w:rPr>
                <w:color w:val="000000"/>
              </w:rPr>
              <w:t>Housing cost burden greater than 50% of income (and none of the above problems)</w:t>
            </w:r>
          </w:p>
        </w:tc>
        <w:tc>
          <w:tcPr>
            <w:tcW w:w="813" w:type="dxa"/>
            <w:vAlign w:val="bottom"/>
          </w:tcPr>
          <w:p w:rsidR="006147DC" w:rsidRDefault="002D21B9">
            <w:pPr>
              <w:spacing w:beforeAutospacing="1" w:afterAutospacing="1"/>
              <w:jc w:val="right"/>
            </w:pPr>
            <w:r>
              <w:rPr>
                <w:color w:val="000000"/>
              </w:rPr>
              <w:t>295</w:t>
            </w:r>
          </w:p>
        </w:tc>
        <w:tc>
          <w:tcPr>
            <w:tcW w:w="790" w:type="dxa"/>
            <w:vAlign w:val="bottom"/>
          </w:tcPr>
          <w:p w:rsidR="006147DC" w:rsidRDefault="002D21B9">
            <w:pPr>
              <w:spacing w:beforeAutospacing="1" w:afterAutospacing="1"/>
              <w:jc w:val="right"/>
            </w:pPr>
            <w:r>
              <w:rPr>
                <w:color w:val="000000"/>
              </w:rPr>
              <w:t>70</w:t>
            </w:r>
          </w:p>
        </w:tc>
        <w:tc>
          <w:tcPr>
            <w:tcW w:w="789" w:type="dxa"/>
            <w:vAlign w:val="bottom"/>
          </w:tcPr>
          <w:p w:rsidR="006147DC" w:rsidRDefault="002D21B9">
            <w:pPr>
              <w:spacing w:beforeAutospacing="1" w:afterAutospacing="1"/>
              <w:jc w:val="right"/>
            </w:pPr>
            <w:r>
              <w:rPr>
                <w:color w:val="000000"/>
              </w:rPr>
              <w:t>25</w:t>
            </w:r>
          </w:p>
        </w:tc>
        <w:tc>
          <w:tcPr>
            <w:tcW w:w="789" w:type="dxa"/>
            <w:vAlign w:val="bottom"/>
          </w:tcPr>
          <w:p w:rsidR="006147DC" w:rsidRDefault="002D21B9">
            <w:pPr>
              <w:spacing w:beforeAutospacing="1" w:afterAutospacing="1"/>
              <w:jc w:val="right"/>
            </w:pPr>
            <w:r>
              <w:rPr>
                <w:color w:val="000000"/>
              </w:rPr>
              <w:t>4</w:t>
            </w:r>
          </w:p>
        </w:tc>
        <w:tc>
          <w:tcPr>
            <w:tcW w:w="789" w:type="dxa"/>
            <w:vAlign w:val="bottom"/>
          </w:tcPr>
          <w:p w:rsidR="006147DC" w:rsidRDefault="002D21B9">
            <w:pPr>
              <w:spacing w:beforeAutospacing="1" w:afterAutospacing="1"/>
              <w:jc w:val="right"/>
            </w:pPr>
            <w:r>
              <w:rPr>
                <w:color w:val="000000"/>
              </w:rPr>
              <w:t>394</w:t>
            </w:r>
          </w:p>
        </w:tc>
        <w:tc>
          <w:tcPr>
            <w:tcW w:w="789" w:type="dxa"/>
            <w:vAlign w:val="bottom"/>
          </w:tcPr>
          <w:p w:rsidR="006147DC" w:rsidRDefault="002D21B9">
            <w:pPr>
              <w:spacing w:beforeAutospacing="1" w:afterAutospacing="1"/>
              <w:jc w:val="right"/>
            </w:pPr>
            <w:r>
              <w:rPr>
                <w:color w:val="000000"/>
              </w:rPr>
              <w:t>120</w:t>
            </w:r>
          </w:p>
        </w:tc>
        <w:tc>
          <w:tcPr>
            <w:tcW w:w="789" w:type="dxa"/>
            <w:vAlign w:val="bottom"/>
          </w:tcPr>
          <w:p w:rsidR="006147DC" w:rsidRDefault="002D21B9">
            <w:pPr>
              <w:spacing w:beforeAutospacing="1" w:afterAutospacing="1"/>
              <w:jc w:val="right"/>
            </w:pPr>
            <w:r>
              <w:rPr>
                <w:color w:val="000000"/>
              </w:rPr>
              <w:t>125</w:t>
            </w:r>
          </w:p>
        </w:tc>
        <w:tc>
          <w:tcPr>
            <w:tcW w:w="789" w:type="dxa"/>
            <w:vAlign w:val="bottom"/>
          </w:tcPr>
          <w:p w:rsidR="006147DC" w:rsidRDefault="002D21B9">
            <w:pPr>
              <w:spacing w:beforeAutospacing="1" w:afterAutospacing="1"/>
              <w:jc w:val="right"/>
            </w:pPr>
            <w:r>
              <w:rPr>
                <w:color w:val="000000"/>
              </w:rPr>
              <w:t>90</w:t>
            </w:r>
          </w:p>
        </w:tc>
        <w:tc>
          <w:tcPr>
            <w:tcW w:w="789" w:type="dxa"/>
            <w:vAlign w:val="bottom"/>
          </w:tcPr>
          <w:p w:rsidR="006147DC" w:rsidRDefault="002D21B9">
            <w:pPr>
              <w:spacing w:beforeAutospacing="1" w:afterAutospacing="1"/>
              <w:jc w:val="right"/>
            </w:pPr>
            <w:r>
              <w:rPr>
                <w:color w:val="000000"/>
              </w:rPr>
              <w:t>25</w:t>
            </w:r>
          </w:p>
        </w:tc>
        <w:tc>
          <w:tcPr>
            <w:tcW w:w="789" w:type="dxa"/>
            <w:vAlign w:val="bottom"/>
          </w:tcPr>
          <w:p w:rsidR="006147DC" w:rsidRDefault="002D21B9">
            <w:pPr>
              <w:spacing w:beforeAutospacing="1" w:afterAutospacing="1"/>
              <w:jc w:val="right"/>
            </w:pPr>
            <w:r>
              <w:rPr>
                <w:color w:val="000000"/>
              </w:rPr>
              <w:t>360</w:t>
            </w:r>
          </w:p>
        </w:tc>
      </w:tr>
      <w:tr w:rsidR="006147DC">
        <w:trPr>
          <w:cantSplit/>
        </w:trPr>
        <w:tc>
          <w:tcPr>
            <w:tcW w:w="1661" w:type="dxa"/>
          </w:tcPr>
          <w:p w:rsidR="006147DC" w:rsidRDefault="002D21B9">
            <w:pPr>
              <w:spacing w:beforeAutospacing="1" w:afterAutospacing="1"/>
            </w:pPr>
            <w:r>
              <w:rPr>
                <w:color w:val="000000"/>
              </w:rPr>
              <w:t>Housing cost burden greater than 30% of income (and none of the above problems)</w:t>
            </w:r>
          </w:p>
        </w:tc>
        <w:tc>
          <w:tcPr>
            <w:tcW w:w="813" w:type="dxa"/>
            <w:vAlign w:val="bottom"/>
          </w:tcPr>
          <w:p w:rsidR="006147DC" w:rsidRDefault="002D21B9">
            <w:pPr>
              <w:spacing w:beforeAutospacing="1" w:afterAutospacing="1"/>
              <w:jc w:val="right"/>
            </w:pPr>
            <w:r>
              <w:rPr>
                <w:color w:val="000000"/>
              </w:rPr>
              <w:t>90</w:t>
            </w:r>
          </w:p>
        </w:tc>
        <w:tc>
          <w:tcPr>
            <w:tcW w:w="790" w:type="dxa"/>
            <w:vAlign w:val="bottom"/>
          </w:tcPr>
          <w:p w:rsidR="006147DC" w:rsidRDefault="002D21B9">
            <w:pPr>
              <w:spacing w:beforeAutospacing="1" w:afterAutospacing="1"/>
              <w:jc w:val="right"/>
            </w:pPr>
            <w:r>
              <w:rPr>
                <w:color w:val="000000"/>
              </w:rPr>
              <w:t>455</w:t>
            </w:r>
          </w:p>
        </w:tc>
        <w:tc>
          <w:tcPr>
            <w:tcW w:w="789" w:type="dxa"/>
            <w:vAlign w:val="bottom"/>
          </w:tcPr>
          <w:p w:rsidR="006147DC" w:rsidRDefault="002D21B9">
            <w:pPr>
              <w:spacing w:beforeAutospacing="1" w:afterAutospacing="1"/>
              <w:jc w:val="right"/>
            </w:pPr>
            <w:r>
              <w:rPr>
                <w:color w:val="000000"/>
              </w:rPr>
              <w:t>190</w:t>
            </w:r>
          </w:p>
        </w:tc>
        <w:tc>
          <w:tcPr>
            <w:tcW w:w="789" w:type="dxa"/>
            <w:vAlign w:val="bottom"/>
          </w:tcPr>
          <w:p w:rsidR="006147DC" w:rsidRDefault="002D21B9">
            <w:pPr>
              <w:spacing w:beforeAutospacing="1" w:afterAutospacing="1"/>
              <w:jc w:val="right"/>
            </w:pPr>
            <w:r>
              <w:rPr>
                <w:color w:val="000000"/>
              </w:rPr>
              <w:t>0</w:t>
            </w:r>
          </w:p>
        </w:tc>
        <w:tc>
          <w:tcPr>
            <w:tcW w:w="789" w:type="dxa"/>
            <w:vAlign w:val="bottom"/>
          </w:tcPr>
          <w:p w:rsidR="006147DC" w:rsidRDefault="002D21B9">
            <w:pPr>
              <w:spacing w:beforeAutospacing="1" w:afterAutospacing="1"/>
              <w:jc w:val="right"/>
            </w:pPr>
            <w:r>
              <w:rPr>
                <w:color w:val="000000"/>
              </w:rPr>
              <w:t>735</w:t>
            </w:r>
          </w:p>
        </w:tc>
        <w:tc>
          <w:tcPr>
            <w:tcW w:w="789" w:type="dxa"/>
            <w:vAlign w:val="bottom"/>
          </w:tcPr>
          <w:p w:rsidR="006147DC" w:rsidRDefault="002D21B9">
            <w:pPr>
              <w:spacing w:beforeAutospacing="1" w:afterAutospacing="1"/>
              <w:jc w:val="right"/>
            </w:pPr>
            <w:r>
              <w:rPr>
                <w:color w:val="000000"/>
              </w:rPr>
              <w:t>75</w:t>
            </w:r>
          </w:p>
        </w:tc>
        <w:tc>
          <w:tcPr>
            <w:tcW w:w="789" w:type="dxa"/>
            <w:vAlign w:val="bottom"/>
          </w:tcPr>
          <w:p w:rsidR="006147DC" w:rsidRDefault="002D21B9">
            <w:pPr>
              <w:spacing w:beforeAutospacing="1" w:afterAutospacing="1"/>
              <w:jc w:val="right"/>
            </w:pPr>
            <w:r>
              <w:rPr>
                <w:color w:val="000000"/>
              </w:rPr>
              <w:t>115</w:t>
            </w:r>
          </w:p>
        </w:tc>
        <w:tc>
          <w:tcPr>
            <w:tcW w:w="789" w:type="dxa"/>
            <w:vAlign w:val="bottom"/>
          </w:tcPr>
          <w:p w:rsidR="006147DC" w:rsidRDefault="002D21B9">
            <w:pPr>
              <w:spacing w:beforeAutospacing="1" w:afterAutospacing="1"/>
              <w:jc w:val="right"/>
            </w:pPr>
            <w:r>
              <w:rPr>
                <w:color w:val="000000"/>
              </w:rPr>
              <w:t>345</w:t>
            </w:r>
          </w:p>
        </w:tc>
        <w:tc>
          <w:tcPr>
            <w:tcW w:w="789" w:type="dxa"/>
            <w:vAlign w:val="bottom"/>
          </w:tcPr>
          <w:p w:rsidR="006147DC" w:rsidRDefault="002D21B9">
            <w:pPr>
              <w:spacing w:beforeAutospacing="1" w:afterAutospacing="1"/>
              <w:jc w:val="right"/>
            </w:pPr>
            <w:r>
              <w:rPr>
                <w:color w:val="000000"/>
              </w:rPr>
              <w:t>285</w:t>
            </w:r>
          </w:p>
        </w:tc>
        <w:tc>
          <w:tcPr>
            <w:tcW w:w="789" w:type="dxa"/>
            <w:vAlign w:val="bottom"/>
          </w:tcPr>
          <w:p w:rsidR="006147DC" w:rsidRDefault="002D21B9">
            <w:pPr>
              <w:spacing w:beforeAutospacing="1" w:afterAutospacing="1"/>
              <w:jc w:val="right"/>
            </w:pPr>
            <w:r>
              <w:rPr>
                <w:color w:val="000000"/>
              </w:rPr>
              <w:t>820</w:t>
            </w:r>
          </w:p>
        </w:tc>
      </w:tr>
      <w:tr w:rsidR="006147DC">
        <w:trPr>
          <w:cantSplit/>
        </w:trPr>
        <w:tc>
          <w:tcPr>
            <w:tcW w:w="1661" w:type="dxa"/>
          </w:tcPr>
          <w:p w:rsidR="006147DC" w:rsidRDefault="002D21B9">
            <w:pPr>
              <w:spacing w:beforeAutospacing="1" w:afterAutospacing="1"/>
            </w:pPr>
            <w:r>
              <w:rPr>
                <w:color w:val="000000"/>
              </w:rPr>
              <w:t>Zero/negative Income (and none of the above problems)</w:t>
            </w:r>
          </w:p>
        </w:tc>
        <w:tc>
          <w:tcPr>
            <w:tcW w:w="813" w:type="dxa"/>
            <w:vAlign w:val="bottom"/>
          </w:tcPr>
          <w:p w:rsidR="006147DC" w:rsidRDefault="002D21B9">
            <w:pPr>
              <w:spacing w:beforeAutospacing="1" w:afterAutospacing="1"/>
              <w:jc w:val="right"/>
            </w:pPr>
            <w:r>
              <w:rPr>
                <w:color w:val="000000"/>
              </w:rPr>
              <w:t>20</w:t>
            </w:r>
          </w:p>
        </w:tc>
        <w:tc>
          <w:tcPr>
            <w:tcW w:w="790" w:type="dxa"/>
            <w:vAlign w:val="bottom"/>
          </w:tcPr>
          <w:p w:rsidR="006147DC" w:rsidRDefault="002D21B9">
            <w:pPr>
              <w:spacing w:beforeAutospacing="1" w:afterAutospacing="1"/>
              <w:jc w:val="right"/>
            </w:pPr>
            <w:r>
              <w:rPr>
                <w:color w:val="000000"/>
              </w:rPr>
              <w:t>0</w:t>
            </w:r>
          </w:p>
        </w:tc>
        <w:tc>
          <w:tcPr>
            <w:tcW w:w="789" w:type="dxa"/>
            <w:vAlign w:val="bottom"/>
          </w:tcPr>
          <w:p w:rsidR="006147DC" w:rsidRDefault="002D21B9">
            <w:pPr>
              <w:spacing w:beforeAutospacing="1" w:afterAutospacing="1"/>
              <w:jc w:val="right"/>
            </w:pPr>
            <w:r>
              <w:rPr>
                <w:color w:val="000000"/>
              </w:rPr>
              <w:t>0</w:t>
            </w:r>
          </w:p>
        </w:tc>
        <w:tc>
          <w:tcPr>
            <w:tcW w:w="789" w:type="dxa"/>
            <w:vAlign w:val="bottom"/>
          </w:tcPr>
          <w:p w:rsidR="006147DC" w:rsidRDefault="002D21B9">
            <w:pPr>
              <w:spacing w:beforeAutospacing="1" w:afterAutospacing="1"/>
              <w:jc w:val="right"/>
            </w:pPr>
            <w:r>
              <w:rPr>
                <w:color w:val="000000"/>
              </w:rPr>
              <w:t>0</w:t>
            </w:r>
          </w:p>
        </w:tc>
        <w:tc>
          <w:tcPr>
            <w:tcW w:w="789" w:type="dxa"/>
            <w:vAlign w:val="bottom"/>
          </w:tcPr>
          <w:p w:rsidR="006147DC" w:rsidRDefault="002D21B9">
            <w:pPr>
              <w:spacing w:beforeAutospacing="1" w:afterAutospacing="1"/>
              <w:jc w:val="right"/>
            </w:pPr>
            <w:r>
              <w:rPr>
                <w:color w:val="000000"/>
              </w:rPr>
              <w:t>20</w:t>
            </w:r>
          </w:p>
        </w:tc>
        <w:tc>
          <w:tcPr>
            <w:tcW w:w="789" w:type="dxa"/>
            <w:vAlign w:val="bottom"/>
          </w:tcPr>
          <w:p w:rsidR="006147DC" w:rsidRDefault="002D21B9">
            <w:pPr>
              <w:spacing w:beforeAutospacing="1" w:afterAutospacing="1"/>
              <w:jc w:val="right"/>
            </w:pPr>
            <w:r>
              <w:rPr>
                <w:color w:val="000000"/>
              </w:rPr>
              <w:t>15</w:t>
            </w:r>
          </w:p>
        </w:tc>
        <w:tc>
          <w:tcPr>
            <w:tcW w:w="789" w:type="dxa"/>
            <w:vAlign w:val="bottom"/>
          </w:tcPr>
          <w:p w:rsidR="006147DC" w:rsidRDefault="002D21B9">
            <w:pPr>
              <w:spacing w:beforeAutospacing="1" w:afterAutospacing="1"/>
              <w:jc w:val="right"/>
            </w:pPr>
            <w:r>
              <w:rPr>
                <w:color w:val="000000"/>
              </w:rPr>
              <w:t>0</w:t>
            </w:r>
          </w:p>
        </w:tc>
        <w:tc>
          <w:tcPr>
            <w:tcW w:w="789" w:type="dxa"/>
            <w:vAlign w:val="bottom"/>
          </w:tcPr>
          <w:p w:rsidR="006147DC" w:rsidRDefault="002D21B9">
            <w:pPr>
              <w:spacing w:beforeAutospacing="1" w:afterAutospacing="1"/>
              <w:jc w:val="right"/>
            </w:pPr>
            <w:r>
              <w:rPr>
                <w:color w:val="000000"/>
              </w:rPr>
              <w:t>0</w:t>
            </w:r>
          </w:p>
        </w:tc>
        <w:tc>
          <w:tcPr>
            <w:tcW w:w="789" w:type="dxa"/>
            <w:vAlign w:val="bottom"/>
          </w:tcPr>
          <w:p w:rsidR="006147DC" w:rsidRDefault="002D21B9">
            <w:pPr>
              <w:spacing w:beforeAutospacing="1" w:afterAutospacing="1"/>
              <w:jc w:val="right"/>
            </w:pPr>
            <w:r>
              <w:rPr>
                <w:color w:val="000000"/>
              </w:rPr>
              <w:t>0</w:t>
            </w:r>
          </w:p>
        </w:tc>
        <w:tc>
          <w:tcPr>
            <w:tcW w:w="789" w:type="dxa"/>
            <w:vAlign w:val="bottom"/>
          </w:tcPr>
          <w:p w:rsidR="006147DC" w:rsidRDefault="002D21B9">
            <w:pPr>
              <w:spacing w:beforeAutospacing="1" w:afterAutospacing="1"/>
              <w:jc w:val="right"/>
            </w:pPr>
            <w:r>
              <w:rPr>
                <w:color w:val="000000"/>
              </w:rPr>
              <w:t>15</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7</w:t>
      </w:r>
      <w:r>
        <w:rPr>
          <w:rFonts w:asciiTheme="minorHAnsi" w:hAnsiTheme="minorHAnsi"/>
        </w:rPr>
        <w:fldChar w:fldCharType="end"/>
      </w:r>
      <w:r>
        <w:rPr>
          <w:rFonts w:asciiTheme="minorHAnsi" w:hAnsiTheme="minorHAnsi"/>
        </w:rPr>
        <w:t xml:space="preserve"> – Housing Problems Table</w:t>
      </w:r>
      <w:bookmarkEnd w:id="3"/>
    </w:p>
    <w:tbl>
      <w:tblPr>
        <w:tblW w:w="5000" w:type="pct"/>
        <w:tblInd w:w="115" w:type="dxa"/>
        <w:tblCellMar>
          <w:left w:w="115" w:type="dxa"/>
          <w:right w:w="115" w:type="dxa"/>
        </w:tblCellMar>
        <w:tblLook w:val="01E0" w:firstRow="1" w:lastRow="1" w:firstColumn="1" w:lastColumn="1" w:noHBand="0" w:noVBand="0"/>
      </w:tblPr>
      <w:tblGrid>
        <w:gridCol w:w="973"/>
        <w:gridCol w:w="8617"/>
      </w:tblGrid>
      <w:tr w:rsidR="006147DC">
        <w:trPr>
          <w:cantSplit/>
        </w:trPr>
        <w:tc>
          <w:tcPr>
            <w:tcW w:w="1080" w:type="dxa"/>
          </w:tcPr>
          <w:p w:rsidR="006147DC" w:rsidRDefault="002D21B9">
            <w:pPr>
              <w:spacing w:after="0" w:line="240" w:lineRule="auto"/>
              <w:rPr>
                <w:sz w:val="16"/>
                <w:szCs w:val="16"/>
              </w:rPr>
            </w:pPr>
            <w:r>
              <w:rPr>
                <w:b/>
                <w:bCs/>
                <w:sz w:val="16"/>
                <w:szCs w:val="16"/>
              </w:rPr>
              <w:t>Data Source:</w:t>
            </w:r>
          </w:p>
        </w:tc>
        <w:tc>
          <w:tcPr>
            <w:tcW w:w="12110" w:type="dxa"/>
          </w:tcPr>
          <w:p w:rsidR="006147DC" w:rsidRDefault="002D21B9">
            <w:pPr>
              <w:spacing w:beforeAutospacing="1" w:afterAutospacing="1"/>
              <w:rPr>
                <w:sz w:val="16"/>
                <w:szCs w:val="16"/>
              </w:rPr>
            </w:pPr>
            <w:r>
              <w:rPr>
                <w:sz w:val="16"/>
                <w:szCs w:val="16"/>
              </w:rPr>
              <w:t>2007-2011 CHAS</w:t>
            </w:r>
          </w:p>
        </w:tc>
      </w:tr>
    </w:tbl>
    <w:p w:rsidR="006147DC" w:rsidRDefault="006147DC">
      <w:pPr>
        <w:spacing w:after="0" w:line="240" w:lineRule="auto"/>
        <w:rPr>
          <w:vanish/>
        </w:rPr>
      </w:pPr>
    </w:p>
    <w:p w:rsidR="006147DC" w:rsidRDefault="006147DC">
      <w:pPr>
        <w:spacing w:after="0" w:line="240" w:lineRule="auto"/>
        <w:rPr>
          <w:b/>
          <w:bCs/>
          <w:vanish/>
          <w:sz w:val="16"/>
          <w:szCs w:val="16"/>
        </w:rPr>
      </w:pPr>
    </w:p>
    <w:p w:rsidR="006147DC" w:rsidRDefault="006147DC"/>
    <w:p w:rsidR="006147DC" w:rsidRDefault="002D21B9">
      <w:pPr>
        <w:keepNext/>
        <w:widowControl w:val="0"/>
        <w:rPr>
          <w:bCs/>
          <w:sz w:val="24"/>
          <w:szCs w:val="24"/>
        </w:rPr>
      </w:pPr>
      <w:r>
        <w:rPr>
          <w:sz w:val="24"/>
          <w:szCs w:val="24"/>
        </w:rPr>
        <w:t xml:space="preserve">2. </w:t>
      </w:r>
      <w:r>
        <w:rPr>
          <w:bCs/>
          <w:sz w:val="24"/>
          <w:szCs w:val="24"/>
        </w:rPr>
        <w:t>Housing Problems 2 (Households with one or more Severe Housing Problems: Lacks kitchen or complete plumbing, severe overcrowding, severe cost burden)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671"/>
        <w:gridCol w:w="681"/>
        <w:gridCol w:w="681"/>
        <w:gridCol w:w="750"/>
        <w:gridCol w:w="790"/>
        <w:gridCol w:w="670"/>
        <w:gridCol w:w="681"/>
        <w:gridCol w:w="790"/>
        <w:gridCol w:w="750"/>
        <w:gridCol w:w="790"/>
      </w:tblGrid>
      <w:tr w:rsidR="006147DC">
        <w:trPr>
          <w:cantSplit/>
          <w:tblHeader/>
        </w:trPr>
        <w:tc>
          <w:tcPr>
            <w:tcW w:w="2432" w:type="dxa"/>
            <w:vMerge w:val="restart"/>
          </w:tcPr>
          <w:p w:rsidR="006147DC" w:rsidRDefault="006147DC">
            <w:pPr>
              <w:pStyle w:val="Caption"/>
              <w:keepNext/>
              <w:widowControl w:val="0"/>
              <w:jc w:val="center"/>
              <w:rPr>
                <w:rFonts w:ascii="Calibri" w:hAnsi="Calibri"/>
              </w:rPr>
            </w:pPr>
          </w:p>
        </w:tc>
        <w:tc>
          <w:tcPr>
            <w:tcW w:w="5372" w:type="dxa"/>
            <w:gridSpan w:val="5"/>
          </w:tcPr>
          <w:p w:rsidR="006147DC" w:rsidRDefault="002D21B9">
            <w:pPr>
              <w:keepNext/>
              <w:widowControl w:val="0"/>
              <w:spacing w:after="0" w:line="240" w:lineRule="auto"/>
              <w:jc w:val="center"/>
              <w:rPr>
                <w:sz w:val="20"/>
                <w:szCs w:val="20"/>
              </w:rPr>
            </w:pPr>
            <w:r>
              <w:rPr>
                <w:b/>
                <w:bCs/>
                <w:sz w:val="20"/>
                <w:szCs w:val="20"/>
              </w:rPr>
              <w:t>Renter</w:t>
            </w:r>
          </w:p>
        </w:tc>
        <w:tc>
          <w:tcPr>
            <w:tcW w:w="5372" w:type="dxa"/>
            <w:gridSpan w:val="5"/>
          </w:tcPr>
          <w:p w:rsidR="006147DC" w:rsidRDefault="002D21B9">
            <w:pPr>
              <w:keepNext/>
              <w:widowControl w:val="0"/>
              <w:spacing w:after="0" w:line="240" w:lineRule="auto"/>
              <w:jc w:val="center"/>
              <w:rPr>
                <w:sz w:val="20"/>
                <w:szCs w:val="20"/>
              </w:rPr>
            </w:pPr>
            <w:r>
              <w:rPr>
                <w:b/>
                <w:bCs/>
                <w:sz w:val="20"/>
                <w:szCs w:val="20"/>
              </w:rPr>
              <w:t>Owner</w:t>
            </w:r>
          </w:p>
        </w:tc>
      </w:tr>
      <w:tr w:rsidR="006147DC">
        <w:trPr>
          <w:cantSplit/>
          <w:tblHeader/>
        </w:trPr>
        <w:tc>
          <w:tcPr>
            <w:tcW w:w="2432" w:type="dxa"/>
            <w:vMerge/>
          </w:tcPr>
          <w:p w:rsidR="006147DC" w:rsidRDefault="006147DC">
            <w:pPr>
              <w:pStyle w:val="Caption"/>
              <w:keepNext/>
              <w:widowControl w:val="0"/>
              <w:jc w:val="center"/>
              <w:rPr>
                <w:rFonts w:ascii="Calibri" w:hAnsi="Calibri"/>
              </w:rPr>
            </w:pPr>
          </w:p>
        </w:tc>
        <w:tc>
          <w:tcPr>
            <w:tcW w:w="1074" w:type="dxa"/>
          </w:tcPr>
          <w:p w:rsidR="006147DC" w:rsidRDefault="002D21B9">
            <w:pPr>
              <w:keepNext/>
              <w:widowControl w:val="0"/>
              <w:spacing w:after="0" w:line="240" w:lineRule="auto"/>
              <w:jc w:val="center"/>
              <w:rPr>
                <w:sz w:val="20"/>
                <w:szCs w:val="20"/>
              </w:rPr>
            </w:pPr>
            <w:r>
              <w:rPr>
                <w:b/>
                <w:sz w:val="20"/>
                <w:szCs w:val="20"/>
              </w:rPr>
              <w:t>0-30% AMI</w:t>
            </w:r>
          </w:p>
        </w:tc>
        <w:tc>
          <w:tcPr>
            <w:tcW w:w="1074" w:type="dxa"/>
          </w:tcPr>
          <w:p w:rsidR="006147DC" w:rsidRDefault="002D21B9">
            <w:pPr>
              <w:keepNext/>
              <w:widowControl w:val="0"/>
              <w:spacing w:after="0" w:line="240" w:lineRule="auto"/>
              <w:jc w:val="center"/>
              <w:rPr>
                <w:sz w:val="20"/>
                <w:szCs w:val="20"/>
              </w:rPr>
            </w:pPr>
            <w:r>
              <w:rPr>
                <w:b/>
                <w:sz w:val="20"/>
                <w:szCs w:val="20"/>
              </w:rPr>
              <w:t>&gt;30-50% AMI</w:t>
            </w:r>
          </w:p>
        </w:tc>
        <w:tc>
          <w:tcPr>
            <w:tcW w:w="1074" w:type="dxa"/>
          </w:tcPr>
          <w:p w:rsidR="006147DC" w:rsidRDefault="002D21B9">
            <w:pPr>
              <w:keepNext/>
              <w:widowControl w:val="0"/>
              <w:spacing w:after="0" w:line="240" w:lineRule="auto"/>
              <w:jc w:val="center"/>
              <w:rPr>
                <w:sz w:val="20"/>
                <w:szCs w:val="20"/>
              </w:rPr>
            </w:pPr>
            <w:r>
              <w:rPr>
                <w:b/>
                <w:sz w:val="20"/>
                <w:szCs w:val="20"/>
              </w:rPr>
              <w:t>&gt;50-80% AMI</w:t>
            </w:r>
          </w:p>
        </w:tc>
        <w:tc>
          <w:tcPr>
            <w:tcW w:w="1075" w:type="dxa"/>
          </w:tcPr>
          <w:p w:rsidR="006147DC" w:rsidRDefault="002D21B9">
            <w:pPr>
              <w:keepNext/>
              <w:widowControl w:val="0"/>
              <w:spacing w:after="0" w:line="240" w:lineRule="auto"/>
              <w:jc w:val="center"/>
              <w:rPr>
                <w:sz w:val="20"/>
                <w:szCs w:val="20"/>
              </w:rPr>
            </w:pPr>
            <w:r>
              <w:rPr>
                <w:b/>
                <w:sz w:val="20"/>
                <w:szCs w:val="20"/>
              </w:rPr>
              <w:t>&gt;80-100% AMI</w:t>
            </w:r>
          </w:p>
        </w:tc>
        <w:tc>
          <w:tcPr>
            <w:tcW w:w="1075" w:type="dxa"/>
          </w:tcPr>
          <w:p w:rsidR="006147DC" w:rsidRDefault="002D21B9">
            <w:pPr>
              <w:keepNext/>
              <w:widowControl w:val="0"/>
              <w:spacing w:after="0" w:line="240" w:lineRule="auto"/>
              <w:jc w:val="center"/>
              <w:rPr>
                <w:sz w:val="20"/>
                <w:szCs w:val="20"/>
              </w:rPr>
            </w:pPr>
            <w:r>
              <w:rPr>
                <w:b/>
                <w:sz w:val="20"/>
                <w:szCs w:val="20"/>
              </w:rPr>
              <w:t>Total</w:t>
            </w:r>
          </w:p>
        </w:tc>
        <w:tc>
          <w:tcPr>
            <w:tcW w:w="1074" w:type="dxa"/>
          </w:tcPr>
          <w:p w:rsidR="006147DC" w:rsidRDefault="002D21B9">
            <w:pPr>
              <w:keepNext/>
              <w:widowControl w:val="0"/>
              <w:spacing w:after="0" w:line="240" w:lineRule="auto"/>
              <w:jc w:val="center"/>
              <w:rPr>
                <w:sz w:val="20"/>
                <w:szCs w:val="20"/>
              </w:rPr>
            </w:pPr>
            <w:r>
              <w:rPr>
                <w:b/>
                <w:sz w:val="20"/>
                <w:szCs w:val="20"/>
              </w:rPr>
              <w:t>0-30% AMI</w:t>
            </w:r>
          </w:p>
        </w:tc>
        <w:tc>
          <w:tcPr>
            <w:tcW w:w="1074" w:type="dxa"/>
          </w:tcPr>
          <w:p w:rsidR="006147DC" w:rsidRDefault="002D21B9">
            <w:pPr>
              <w:keepNext/>
              <w:widowControl w:val="0"/>
              <w:spacing w:after="0" w:line="240" w:lineRule="auto"/>
              <w:jc w:val="center"/>
              <w:rPr>
                <w:sz w:val="20"/>
                <w:szCs w:val="20"/>
              </w:rPr>
            </w:pPr>
            <w:r>
              <w:rPr>
                <w:b/>
                <w:sz w:val="20"/>
                <w:szCs w:val="20"/>
              </w:rPr>
              <w:t>&gt;30-50% AMI</w:t>
            </w:r>
          </w:p>
        </w:tc>
        <w:tc>
          <w:tcPr>
            <w:tcW w:w="1074" w:type="dxa"/>
          </w:tcPr>
          <w:p w:rsidR="006147DC" w:rsidRDefault="002D21B9">
            <w:pPr>
              <w:keepNext/>
              <w:widowControl w:val="0"/>
              <w:spacing w:after="0" w:line="240" w:lineRule="auto"/>
              <w:jc w:val="center"/>
              <w:rPr>
                <w:sz w:val="20"/>
                <w:szCs w:val="20"/>
              </w:rPr>
            </w:pPr>
            <w:r>
              <w:rPr>
                <w:b/>
                <w:sz w:val="20"/>
                <w:szCs w:val="20"/>
              </w:rPr>
              <w:t>&gt;50-80% AMI</w:t>
            </w:r>
          </w:p>
        </w:tc>
        <w:tc>
          <w:tcPr>
            <w:tcW w:w="1075" w:type="dxa"/>
          </w:tcPr>
          <w:p w:rsidR="006147DC" w:rsidRDefault="002D21B9">
            <w:pPr>
              <w:keepNext/>
              <w:widowControl w:val="0"/>
              <w:spacing w:after="0" w:line="240" w:lineRule="auto"/>
              <w:jc w:val="center"/>
              <w:rPr>
                <w:sz w:val="20"/>
                <w:szCs w:val="20"/>
              </w:rPr>
            </w:pPr>
            <w:r>
              <w:rPr>
                <w:b/>
                <w:sz w:val="20"/>
                <w:szCs w:val="20"/>
              </w:rPr>
              <w:t>&gt;80-100% AMI</w:t>
            </w:r>
          </w:p>
        </w:tc>
        <w:tc>
          <w:tcPr>
            <w:tcW w:w="1075" w:type="dxa"/>
          </w:tcPr>
          <w:p w:rsidR="006147DC" w:rsidRDefault="002D21B9">
            <w:pPr>
              <w:keepNext/>
              <w:widowControl w:val="0"/>
              <w:spacing w:after="0" w:line="240" w:lineRule="auto"/>
              <w:jc w:val="center"/>
              <w:rPr>
                <w:sz w:val="20"/>
                <w:szCs w:val="20"/>
              </w:rPr>
            </w:pPr>
            <w:r>
              <w:rPr>
                <w:b/>
                <w:sz w:val="20"/>
                <w:szCs w:val="20"/>
              </w:rPr>
              <w:t>Total</w:t>
            </w:r>
          </w:p>
        </w:tc>
      </w:tr>
      <w:tr w:rsidR="006147DC">
        <w:trPr>
          <w:cantSplit/>
        </w:trPr>
        <w:tc>
          <w:tcPr>
            <w:tcW w:w="13176" w:type="dxa"/>
            <w:gridSpan w:val="11"/>
          </w:tcPr>
          <w:p w:rsidR="006147DC" w:rsidRDefault="002D21B9">
            <w:pPr>
              <w:keepNext/>
              <w:widowControl w:val="0"/>
              <w:spacing w:after="0" w:line="240" w:lineRule="auto"/>
            </w:pPr>
            <w:r>
              <w:t>NUMBER OF HOUSEHOLDS</w:t>
            </w:r>
          </w:p>
        </w:tc>
      </w:tr>
      <w:tr w:rsidR="006147DC">
        <w:trPr>
          <w:cantSplit/>
        </w:trPr>
        <w:tc>
          <w:tcPr>
            <w:tcW w:w="0" w:type="auto"/>
          </w:tcPr>
          <w:p w:rsidR="006147DC" w:rsidRDefault="002D21B9">
            <w:pPr>
              <w:spacing w:beforeAutospacing="1" w:afterAutospacing="1"/>
            </w:pPr>
            <w:r>
              <w:rPr>
                <w:color w:val="000000"/>
              </w:rPr>
              <w:t>Having 1 or more of four housing problems</w:t>
            </w:r>
          </w:p>
        </w:tc>
        <w:tc>
          <w:tcPr>
            <w:tcW w:w="0" w:type="auto"/>
            <w:vAlign w:val="bottom"/>
          </w:tcPr>
          <w:p w:rsidR="006147DC" w:rsidRDefault="002D21B9">
            <w:pPr>
              <w:spacing w:beforeAutospacing="1" w:afterAutospacing="1"/>
              <w:jc w:val="right"/>
            </w:pPr>
            <w:r>
              <w:rPr>
                <w:color w:val="000000"/>
              </w:rPr>
              <w:t>295</w:t>
            </w:r>
          </w:p>
        </w:tc>
        <w:tc>
          <w:tcPr>
            <w:tcW w:w="0" w:type="auto"/>
            <w:vAlign w:val="bottom"/>
          </w:tcPr>
          <w:p w:rsidR="006147DC" w:rsidRDefault="002D21B9">
            <w:pPr>
              <w:spacing w:beforeAutospacing="1" w:afterAutospacing="1"/>
              <w:jc w:val="right"/>
            </w:pPr>
            <w:r>
              <w:rPr>
                <w:color w:val="000000"/>
              </w:rPr>
              <w:t>100</w:t>
            </w:r>
          </w:p>
        </w:tc>
        <w:tc>
          <w:tcPr>
            <w:tcW w:w="0" w:type="auto"/>
            <w:vAlign w:val="bottom"/>
          </w:tcPr>
          <w:p w:rsidR="006147DC" w:rsidRDefault="002D21B9">
            <w:pPr>
              <w:spacing w:beforeAutospacing="1" w:afterAutospacing="1"/>
              <w:jc w:val="right"/>
            </w:pPr>
            <w:r>
              <w:rPr>
                <w:color w:val="000000"/>
              </w:rPr>
              <w:t>40</w:t>
            </w:r>
          </w:p>
        </w:tc>
        <w:tc>
          <w:tcPr>
            <w:tcW w:w="0" w:type="auto"/>
            <w:vAlign w:val="bottom"/>
          </w:tcPr>
          <w:p w:rsidR="006147DC" w:rsidRDefault="002D21B9">
            <w:pPr>
              <w:spacing w:beforeAutospacing="1" w:afterAutospacing="1"/>
              <w:jc w:val="right"/>
            </w:pPr>
            <w:r>
              <w:rPr>
                <w:color w:val="000000"/>
              </w:rPr>
              <w:t>4</w:t>
            </w:r>
          </w:p>
        </w:tc>
        <w:tc>
          <w:tcPr>
            <w:tcW w:w="0" w:type="auto"/>
            <w:vAlign w:val="bottom"/>
          </w:tcPr>
          <w:p w:rsidR="006147DC" w:rsidRDefault="002D21B9">
            <w:pPr>
              <w:spacing w:beforeAutospacing="1" w:afterAutospacing="1"/>
              <w:jc w:val="right"/>
            </w:pPr>
            <w:r>
              <w:rPr>
                <w:color w:val="000000"/>
              </w:rPr>
              <w:t>439</w:t>
            </w:r>
          </w:p>
        </w:tc>
        <w:tc>
          <w:tcPr>
            <w:tcW w:w="0" w:type="auto"/>
            <w:vAlign w:val="bottom"/>
          </w:tcPr>
          <w:p w:rsidR="006147DC" w:rsidRDefault="002D21B9">
            <w:pPr>
              <w:spacing w:beforeAutospacing="1" w:afterAutospacing="1"/>
              <w:jc w:val="right"/>
            </w:pPr>
            <w:r>
              <w:rPr>
                <w:color w:val="000000"/>
              </w:rPr>
              <w:t>120</w:t>
            </w:r>
          </w:p>
        </w:tc>
        <w:tc>
          <w:tcPr>
            <w:tcW w:w="0" w:type="auto"/>
            <w:vAlign w:val="bottom"/>
          </w:tcPr>
          <w:p w:rsidR="006147DC" w:rsidRDefault="002D21B9">
            <w:pPr>
              <w:spacing w:beforeAutospacing="1" w:afterAutospacing="1"/>
              <w:jc w:val="right"/>
            </w:pPr>
            <w:r>
              <w:rPr>
                <w:color w:val="000000"/>
              </w:rPr>
              <w:t>125</w:t>
            </w:r>
          </w:p>
        </w:tc>
        <w:tc>
          <w:tcPr>
            <w:tcW w:w="0" w:type="auto"/>
            <w:vAlign w:val="bottom"/>
          </w:tcPr>
          <w:p w:rsidR="006147DC" w:rsidRDefault="002D21B9">
            <w:pPr>
              <w:spacing w:beforeAutospacing="1" w:afterAutospacing="1"/>
              <w:jc w:val="right"/>
            </w:pPr>
            <w:r>
              <w:rPr>
                <w:color w:val="000000"/>
              </w:rPr>
              <w:t>90</w:t>
            </w:r>
          </w:p>
        </w:tc>
        <w:tc>
          <w:tcPr>
            <w:tcW w:w="0" w:type="auto"/>
            <w:vAlign w:val="bottom"/>
          </w:tcPr>
          <w:p w:rsidR="006147DC" w:rsidRDefault="002D21B9">
            <w:pPr>
              <w:spacing w:beforeAutospacing="1" w:afterAutospacing="1"/>
              <w:jc w:val="right"/>
            </w:pPr>
            <w:r>
              <w:rPr>
                <w:color w:val="000000"/>
              </w:rPr>
              <w:t>25</w:t>
            </w:r>
          </w:p>
        </w:tc>
        <w:tc>
          <w:tcPr>
            <w:tcW w:w="0" w:type="auto"/>
            <w:vAlign w:val="bottom"/>
          </w:tcPr>
          <w:p w:rsidR="006147DC" w:rsidRDefault="002D21B9">
            <w:pPr>
              <w:spacing w:beforeAutospacing="1" w:afterAutospacing="1"/>
              <w:jc w:val="right"/>
            </w:pPr>
            <w:r>
              <w:rPr>
                <w:color w:val="000000"/>
              </w:rPr>
              <w:t>360</w:t>
            </w:r>
          </w:p>
        </w:tc>
      </w:tr>
      <w:tr w:rsidR="006147DC">
        <w:trPr>
          <w:cantSplit/>
        </w:trPr>
        <w:tc>
          <w:tcPr>
            <w:tcW w:w="0" w:type="auto"/>
          </w:tcPr>
          <w:p w:rsidR="006147DC" w:rsidRDefault="002D21B9">
            <w:pPr>
              <w:spacing w:beforeAutospacing="1" w:afterAutospacing="1"/>
            </w:pPr>
            <w:r>
              <w:rPr>
                <w:color w:val="000000"/>
              </w:rPr>
              <w:t>Having none of four housing problems</w:t>
            </w:r>
          </w:p>
        </w:tc>
        <w:tc>
          <w:tcPr>
            <w:tcW w:w="0" w:type="auto"/>
            <w:vAlign w:val="bottom"/>
          </w:tcPr>
          <w:p w:rsidR="006147DC" w:rsidRDefault="002D21B9">
            <w:pPr>
              <w:spacing w:beforeAutospacing="1" w:afterAutospacing="1"/>
              <w:jc w:val="right"/>
            </w:pPr>
            <w:r>
              <w:rPr>
                <w:color w:val="000000"/>
              </w:rPr>
              <w:t>225</w:t>
            </w:r>
          </w:p>
        </w:tc>
        <w:tc>
          <w:tcPr>
            <w:tcW w:w="0" w:type="auto"/>
            <w:vAlign w:val="bottom"/>
          </w:tcPr>
          <w:p w:rsidR="006147DC" w:rsidRDefault="002D21B9">
            <w:pPr>
              <w:spacing w:beforeAutospacing="1" w:afterAutospacing="1"/>
              <w:jc w:val="right"/>
            </w:pPr>
            <w:r>
              <w:rPr>
                <w:color w:val="000000"/>
              </w:rPr>
              <w:t>695</w:t>
            </w:r>
          </w:p>
        </w:tc>
        <w:tc>
          <w:tcPr>
            <w:tcW w:w="0" w:type="auto"/>
            <w:vAlign w:val="bottom"/>
          </w:tcPr>
          <w:p w:rsidR="006147DC" w:rsidRDefault="002D21B9">
            <w:pPr>
              <w:spacing w:beforeAutospacing="1" w:afterAutospacing="1"/>
              <w:jc w:val="right"/>
            </w:pPr>
            <w:r>
              <w:rPr>
                <w:color w:val="000000"/>
              </w:rPr>
              <w:t>965</w:t>
            </w:r>
          </w:p>
        </w:tc>
        <w:tc>
          <w:tcPr>
            <w:tcW w:w="0" w:type="auto"/>
            <w:vAlign w:val="bottom"/>
          </w:tcPr>
          <w:p w:rsidR="006147DC" w:rsidRDefault="002D21B9">
            <w:pPr>
              <w:spacing w:beforeAutospacing="1" w:afterAutospacing="1"/>
              <w:jc w:val="right"/>
            </w:pPr>
            <w:r>
              <w:rPr>
                <w:color w:val="000000"/>
              </w:rPr>
              <w:t>320</w:t>
            </w:r>
          </w:p>
        </w:tc>
        <w:tc>
          <w:tcPr>
            <w:tcW w:w="0" w:type="auto"/>
            <w:vAlign w:val="bottom"/>
          </w:tcPr>
          <w:p w:rsidR="006147DC" w:rsidRDefault="002D21B9">
            <w:pPr>
              <w:spacing w:beforeAutospacing="1" w:afterAutospacing="1"/>
              <w:jc w:val="right"/>
            </w:pPr>
            <w:r>
              <w:rPr>
                <w:color w:val="000000"/>
              </w:rPr>
              <w:t>2,205</w:t>
            </w:r>
          </w:p>
        </w:tc>
        <w:tc>
          <w:tcPr>
            <w:tcW w:w="0" w:type="auto"/>
            <w:vAlign w:val="bottom"/>
          </w:tcPr>
          <w:p w:rsidR="006147DC" w:rsidRDefault="002D21B9">
            <w:pPr>
              <w:spacing w:beforeAutospacing="1" w:afterAutospacing="1"/>
              <w:jc w:val="right"/>
            </w:pPr>
            <w:r>
              <w:rPr>
                <w:color w:val="000000"/>
              </w:rPr>
              <w:t>75</w:t>
            </w:r>
          </w:p>
        </w:tc>
        <w:tc>
          <w:tcPr>
            <w:tcW w:w="0" w:type="auto"/>
            <w:vAlign w:val="bottom"/>
          </w:tcPr>
          <w:p w:rsidR="006147DC" w:rsidRDefault="002D21B9">
            <w:pPr>
              <w:spacing w:beforeAutospacing="1" w:afterAutospacing="1"/>
              <w:jc w:val="right"/>
            </w:pPr>
            <w:r>
              <w:rPr>
                <w:color w:val="000000"/>
              </w:rPr>
              <w:t>335</w:t>
            </w:r>
          </w:p>
        </w:tc>
        <w:tc>
          <w:tcPr>
            <w:tcW w:w="0" w:type="auto"/>
            <w:vAlign w:val="bottom"/>
          </w:tcPr>
          <w:p w:rsidR="006147DC" w:rsidRDefault="002D21B9">
            <w:pPr>
              <w:spacing w:beforeAutospacing="1" w:afterAutospacing="1"/>
              <w:jc w:val="right"/>
            </w:pPr>
            <w:r>
              <w:rPr>
                <w:color w:val="000000"/>
              </w:rPr>
              <w:t>1,060</w:t>
            </w:r>
          </w:p>
        </w:tc>
        <w:tc>
          <w:tcPr>
            <w:tcW w:w="0" w:type="auto"/>
            <w:vAlign w:val="bottom"/>
          </w:tcPr>
          <w:p w:rsidR="006147DC" w:rsidRDefault="002D21B9">
            <w:pPr>
              <w:spacing w:beforeAutospacing="1" w:afterAutospacing="1"/>
              <w:jc w:val="right"/>
            </w:pPr>
            <w:r>
              <w:rPr>
                <w:color w:val="000000"/>
              </w:rPr>
              <w:t>870</w:t>
            </w:r>
          </w:p>
        </w:tc>
        <w:tc>
          <w:tcPr>
            <w:tcW w:w="0" w:type="auto"/>
            <w:vAlign w:val="bottom"/>
          </w:tcPr>
          <w:p w:rsidR="006147DC" w:rsidRDefault="002D21B9">
            <w:pPr>
              <w:spacing w:beforeAutospacing="1" w:afterAutospacing="1"/>
              <w:jc w:val="right"/>
            </w:pPr>
            <w:r>
              <w:rPr>
                <w:color w:val="000000"/>
              </w:rPr>
              <w:t>2,340</w:t>
            </w:r>
          </w:p>
        </w:tc>
      </w:tr>
      <w:tr w:rsidR="006147DC">
        <w:trPr>
          <w:cantSplit/>
        </w:trPr>
        <w:tc>
          <w:tcPr>
            <w:tcW w:w="0" w:type="auto"/>
          </w:tcPr>
          <w:p w:rsidR="006147DC" w:rsidRDefault="002D21B9">
            <w:pPr>
              <w:spacing w:beforeAutospacing="1" w:afterAutospacing="1"/>
            </w:pPr>
            <w:r>
              <w:rPr>
                <w:color w:val="000000"/>
              </w:rPr>
              <w:t>Household has negative income, but none of the other housing problems</w:t>
            </w:r>
          </w:p>
        </w:tc>
        <w:tc>
          <w:tcPr>
            <w:tcW w:w="0" w:type="auto"/>
            <w:vAlign w:val="bottom"/>
          </w:tcPr>
          <w:p w:rsidR="006147DC" w:rsidRDefault="002D21B9">
            <w:pPr>
              <w:spacing w:beforeAutospacing="1" w:afterAutospacing="1"/>
              <w:jc w:val="right"/>
            </w:pPr>
            <w:r>
              <w:rPr>
                <w:color w:val="000000"/>
              </w:rPr>
              <w:t>20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20</w:t>
            </w:r>
          </w:p>
        </w:tc>
        <w:tc>
          <w:tcPr>
            <w:tcW w:w="0" w:type="auto"/>
            <w:vAlign w:val="bottom"/>
          </w:tcPr>
          <w:p w:rsidR="006147DC" w:rsidRDefault="002D21B9">
            <w:pPr>
              <w:spacing w:beforeAutospacing="1" w:afterAutospacing="1"/>
              <w:jc w:val="right"/>
            </w:pPr>
            <w:r>
              <w:rPr>
                <w:color w:val="000000"/>
              </w:rPr>
              <w:t>15</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15</w:t>
            </w:r>
          </w:p>
        </w:tc>
      </w:tr>
    </w:tbl>
    <w:p w:rsidR="006147DC" w:rsidRDefault="002D21B9">
      <w:pPr>
        <w:pStyle w:val="Caption"/>
        <w:jc w:val="center"/>
        <w:rPr>
          <w:rFonts w:asciiTheme="minorHAnsi" w:hAnsiTheme="minorHAnsi"/>
        </w:rPr>
      </w:pPr>
      <w:bookmarkStart w:id="4" w:name="_Toc307833510"/>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8</w:t>
      </w:r>
      <w:r>
        <w:rPr>
          <w:rFonts w:asciiTheme="minorHAnsi" w:hAnsiTheme="minorHAnsi"/>
        </w:rPr>
        <w:fldChar w:fldCharType="end"/>
      </w:r>
      <w:r>
        <w:rPr>
          <w:rFonts w:asciiTheme="minorHAnsi" w:hAnsiTheme="minorHAnsi"/>
        </w:rPr>
        <w:t xml:space="preserve"> – Housing Problems 2</w:t>
      </w:r>
      <w:bookmarkEnd w:id="4"/>
    </w:p>
    <w:tbl>
      <w:tblPr>
        <w:tblW w:w="5000" w:type="pct"/>
        <w:tblInd w:w="115" w:type="dxa"/>
        <w:tblCellMar>
          <w:left w:w="115" w:type="dxa"/>
          <w:right w:w="115" w:type="dxa"/>
        </w:tblCellMar>
        <w:tblLook w:val="01E0" w:firstRow="1" w:lastRow="1" w:firstColumn="1" w:lastColumn="1" w:noHBand="0" w:noVBand="0"/>
      </w:tblPr>
      <w:tblGrid>
        <w:gridCol w:w="973"/>
        <w:gridCol w:w="8617"/>
      </w:tblGrid>
      <w:tr w:rsidR="006147DC">
        <w:trPr>
          <w:cantSplit/>
        </w:trPr>
        <w:tc>
          <w:tcPr>
            <w:tcW w:w="1080" w:type="dxa"/>
          </w:tcPr>
          <w:p w:rsidR="006147DC" w:rsidRDefault="002D21B9">
            <w:pPr>
              <w:spacing w:after="0" w:line="240" w:lineRule="auto"/>
              <w:rPr>
                <w:sz w:val="16"/>
                <w:szCs w:val="16"/>
              </w:rPr>
            </w:pPr>
            <w:r>
              <w:rPr>
                <w:b/>
                <w:bCs/>
                <w:sz w:val="16"/>
                <w:szCs w:val="16"/>
              </w:rPr>
              <w:t>Data Source:</w:t>
            </w:r>
          </w:p>
        </w:tc>
        <w:tc>
          <w:tcPr>
            <w:tcW w:w="12110" w:type="dxa"/>
          </w:tcPr>
          <w:p w:rsidR="006147DC" w:rsidRDefault="002D21B9">
            <w:pPr>
              <w:spacing w:beforeAutospacing="1" w:afterAutospacing="1"/>
              <w:rPr>
                <w:sz w:val="16"/>
                <w:szCs w:val="16"/>
              </w:rPr>
            </w:pPr>
            <w:r>
              <w:rPr>
                <w:sz w:val="16"/>
                <w:szCs w:val="16"/>
              </w:rPr>
              <w:t>2007-2011 CHAS</w:t>
            </w:r>
          </w:p>
        </w:tc>
      </w:tr>
    </w:tbl>
    <w:p w:rsidR="006147DC" w:rsidRDefault="006147DC">
      <w:pPr>
        <w:spacing w:after="0" w:line="240" w:lineRule="auto"/>
        <w:rPr>
          <w:vanish/>
        </w:rPr>
      </w:pPr>
    </w:p>
    <w:p w:rsidR="006147DC" w:rsidRDefault="006147DC">
      <w:pPr>
        <w:spacing w:after="0" w:line="240" w:lineRule="auto"/>
        <w:rPr>
          <w:b/>
          <w:bCs/>
          <w:vanish/>
          <w:sz w:val="16"/>
          <w:szCs w:val="16"/>
        </w:rPr>
      </w:pPr>
    </w:p>
    <w:p w:rsidR="006147DC" w:rsidRDefault="006147DC">
      <w:pPr>
        <w:rPr>
          <w:rFonts w:cs="Arial"/>
          <w:sz w:val="16"/>
          <w:szCs w:val="16"/>
        </w:rPr>
      </w:pPr>
    </w:p>
    <w:p w:rsidR="006147DC" w:rsidRDefault="002D21B9">
      <w:pPr>
        <w:keepNext/>
        <w:widowControl w:val="0"/>
        <w:rPr>
          <w:sz w:val="24"/>
          <w:szCs w:val="24"/>
        </w:rPr>
      </w:pPr>
      <w:r>
        <w:rPr>
          <w:sz w:val="24"/>
          <w:szCs w:val="24"/>
        </w:rPr>
        <w:t xml:space="preserve">3. </w:t>
      </w:r>
      <w:r>
        <w:rPr>
          <w:bCs/>
          <w:sz w:val="24"/>
          <w:szCs w:val="24"/>
        </w:rPr>
        <w:t>Cost Burden &gt; 30%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922"/>
        <w:gridCol w:w="929"/>
        <w:gridCol w:w="929"/>
        <w:gridCol w:w="1180"/>
        <w:gridCol w:w="922"/>
        <w:gridCol w:w="929"/>
        <w:gridCol w:w="929"/>
        <w:gridCol w:w="1143"/>
      </w:tblGrid>
      <w:tr w:rsidR="006147DC">
        <w:trPr>
          <w:cantSplit/>
          <w:tblHeader/>
        </w:trPr>
        <w:tc>
          <w:tcPr>
            <w:tcW w:w="2432" w:type="dxa"/>
            <w:vMerge w:val="restart"/>
          </w:tcPr>
          <w:p w:rsidR="006147DC" w:rsidRDefault="006147DC">
            <w:pPr>
              <w:keepNext/>
              <w:widowControl w:val="0"/>
              <w:spacing w:after="0" w:line="240" w:lineRule="auto"/>
              <w:jc w:val="center"/>
              <w:rPr>
                <w:sz w:val="20"/>
                <w:szCs w:val="20"/>
              </w:rPr>
            </w:pPr>
          </w:p>
        </w:tc>
        <w:tc>
          <w:tcPr>
            <w:tcW w:w="5372" w:type="dxa"/>
            <w:gridSpan w:val="4"/>
          </w:tcPr>
          <w:p w:rsidR="006147DC" w:rsidRDefault="002D21B9">
            <w:pPr>
              <w:keepNext/>
              <w:widowControl w:val="0"/>
              <w:spacing w:after="0" w:line="240" w:lineRule="auto"/>
              <w:jc w:val="center"/>
              <w:rPr>
                <w:sz w:val="20"/>
                <w:szCs w:val="20"/>
              </w:rPr>
            </w:pPr>
            <w:r>
              <w:rPr>
                <w:b/>
                <w:bCs/>
                <w:sz w:val="20"/>
                <w:szCs w:val="20"/>
              </w:rPr>
              <w:t>Renter</w:t>
            </w:r>
          </w:p>
        </w:tc>
        <w:tc>
          <w:tcPr>
            <w:tcW w:w="5372" w:type="dxa"/>
            <w:gridSpan w:val="4"/>
          </w:tcPr>
          <w:p w:rsidR="006147DC" w:rsidRDefault="002D21B9">
            <w:pPr>
              <w:keepNext/>
              <w:widowControl w:val="0"/>
              <w:spacing w:after="0" w:line="240" w:lineRule="auto"/>
              <w:jc w:val="center"/>
              <w:rPr>
                <w:sz w:val="20"/>
                <w:szCs w:val="20"/>
              </w:rPr>
            </w:pPr>
            <w:r>
              <w:rPr>
                <w:b/>
                <w:bCs/>
                <w:sz w:val="20"/>
                <w:szCs w:val="20"/>
              </w:rPr>
              <w:t>Owner</w:t>
            </w:r>
          </w:p>
        </w:tc>
      </w:tr>
      <w:tr w:rsidR="006147DC">
        <w:trPr>
          <w:cantSplit/>
          <w:tblHeader/>
        </w:trPr>
        <w:tc>
          <w:tcPr>
            <w:tcW w:w="2432" w:type="dxa"/>
            <w:vMerge/>
          </w:tcPr>
          <w:p w:rsidR="006147DC" w:rsidRDefault="006147DC">
            <w:pPr>
              <w:keepNext/>
              <w:widowControl w:val="0"/>
              <w:spacing w:after="0" w:line="240" w:lineRule="auto"/>
              <w:rPr>
                <w:sz w:val="20"/>
                <w:szCs w:val="20"/>
              </w:rPr>
            </w:pPr>
          </w:p>
        </w:tc>
        <w:tc>
          <w:tcPr>
            <w:tcW w:w="1253" w:type="dxa"/>
          </w:tcPr>
          <w:p w:rsidR="006147DC" w:rsidRDefault="002D21B9">
            <w:pPr>
              <w:keepNext/>
              <w:widowControl w:val="0"/>
              <w:spacing w:after="0" w:line="240" w:lineRule="auto"/>
              <w:jc w:val="center"/>
              <w:rPr>
                <w:sz w:val="20"/>
                <w:szCs w:val="20"/>
              </w:rPr>
            </w:pPr>
            <w:r>
              <w:rPr>
                <w:b/>
                <w:sz w:val="20"/>
                <w:szCs w:val="20"/>
              </w:rPr>
              <w:t>0-30% AMI</w:t>
            </w:r>
          </w:p>
        </w:tc>
        <w:tc>
          <w:tcPr>
            <w:tcW w:w="1254" w:type="dxa"/>
          </w:tcPr>
          <w:p w:rsidR="006147DC" w:rsidRDefault="002D21B9">
            <w:pPr>
              <w:keepNext/>
              <w:widowControl w:val="0"/>
              <w:spacing w:after="0" w:line="240" w:lineRule="auto"/>
              <w:jc w:val="center"/>
              <w:rPr>
                <w:sz w:val="20"/>
                <w:szCs w:val="20"/>
              </w:rPr>
            </w:pPr>
            <w:r>
              <w:rPr>
                <w:b/>
                <w:sz w:val="20"/>
                <w:szCs w:val="20"/>
              </w:rPr>
              <w:t>&gt;30-50% AMI</w:t>
            </w:r>
          </w:p>
        </w:tc>
        <w:tc>
          <w:tcPr>
            <w:tcW w:w="1254" w:type="dxa"/>
          </w:tcPr>
          <w:p w:rsidR="006147DC" w:rsidRDefault="002D21B9">
            <w:pPr>
              <w:keepNext/>
              <w:widowControl w:val="0"/>
              <w:spacing w:after="0" w:line="240" w:lineRule="auto"/>
              <w:jc w:val="center"/>
              <w:rPr>
                <w:sz w:val="20"/>
                <w:szCs w:val="20"/>
              </w:rPr>
            </w:pPr>
            <w:r>
              <w:rPr>
                <w:b/>
                <w:sz w:val="20"/>
                <w:szCs w:val="20"/>
              </w:rPr>
              <w:t>&gt;50-80% AMI</w:t>
            </w:r>
          </w:p>
        </w:tc>
        <w:tc>
          <w:tcPr>
            <w:tcW w:w="1611" w:type="dxa"/>
          </w:tcPr>
          <w:p w:rsidR="006147DC" w:rsidRDefault="002D21B9">
            <w:pPr>
              <w:keepNext/>
              <w:widowControl w:val="0"/>
              <w:spacing w:after="0" w:line="240" w:lineRule="auto"/>
              <w:jc w:val="center"/>
              <w:rPr>
                <w:sz w:val="20"/>
                <w:szCs w:val="20"/>
              </w:rPr>
            </w:pPr>
            <w:r>
              <w:rPr>
                <w:b/>
                <w:sz w:val="20"/>
                <w:szCs w:val="20"/>
              </w:rPr>
              <w:t>Total</w:t>
            </w:r>
          </w:p>
        </w:tc>
        <w:tc>
          <w:tcPr>
            <w:tcW w:w="1253" w:type="dxa"/>
          </w:tcPr>
          <w:p w:rsidR="006147DC" w:rsidRDefault="002D21B9">
            <w:pPr>
              <w:keepNext/>
              <w:widowControl w:val="0"/>
              <w:spacing w:after="0" w:line="240" w:lineRule="auto"/>
              <w:jc w:val="center"/>
              <w:rPr>
                <w:sz w:val="20"/>
                <w:szCs w:val="20"/>
              </w:rPr>
            </w:pPr>
            <w:r>
              <w:rPr>
                <w:b/>
                <w:sz w:val="20"/>
                <w:szCs w:val="20"/>
              </w:rPr>
              <w:t>0-30% AMI</w:t>
            </w:r>
          </w:p>
        </w:tc>
        <w:tc>
          <w:tcPr>
            <w:tcW w:w="1254" w:type="dxa"/>
          </w:tcPr>
          <w:p w:rsidR="006147DC" w:rsidRDefault="002D21B9">
            <w:pPr>
              <w:keepNext/>
              <w:widowControl w:val="0"/>
              <w:spacing w:after="0" w:line="240" w:lineRule="auto"/>
              <w:jc w:val="center"/>
              <w:rPr>
                <w:sz w:val="20"/>
                <w:szCs w:val="20"/>
              </w:rPr>
            </w:pPr>
            <w:r>
              <w:rPr>
                <w:b/>
                <w:sz w:val="20"/>
                <w:szCs w:val="20"/>
              </w:rPr>
              <w:t>&gt;30-50% AMI</w:t>
            </w:r>
          </w:p>
        </w:tc>
        <w:tc>
          <w:tcPr>
            <w:tcW w:w="1254" w:type="dxa"/>
          </w:tcPr>
          <w:p w:rsidR="006147DC" w:rsidRDefault="002D21B9">
            <w:pPr>
              <w:keepNext/>
              <w:widowControl w:val="0"/>
              <w:spacing w:after="0" w:line="240" w:lineRule="auto"/>
              <w:jc w:val="center"/>
              <w:rPr>
                <w:sz w:val="20"/>
                <w:szCs w:val="20"/>
              </w:rPr>
            </w:pPr>
            <w:r>
              <w:rPr>
                <w:b/>
                <w:sz w:val="20"/>
                <w:szCs w:val="20"/>
              </w:rPr>
              <w:t>&gt;50-80% AMI</w:t>
            </w:r>
          </w:p>
        </w:tc>
        <w:tc>
          <w:tcPr>
            <w:tcW w:w="1611" w:type="dxa"/>
          </w:tcPr>
          <w:p w:rsidR="006147DC" w:rsidRDefault="002D21B9">
            <w:pPr>
              <w:keepNext/>
              <w:widowControl w:val="0"/>
              <w:spacing w:after="0" w:line="240" w:lineRule="auto"/>
              <w:jc w:val="center"/>
              <w:rPr>
                <w:sz w:val="20"/>
                <w:szCs w:val="20"/>
              </w:rPr>
            </w:pPr>
            <w:r>
              <w:rPr>
                <w:b/>
                <w:sz w:val="20"/>
                <w:szCs w:val="20"/>
              </w:rPr>
              <w:t>Total</w:t>
            </w:r>
          </w:p>
        </w:tc>
      </w:tr>
      <w:tr w:rsidR="006147DC">
        <w:trPr>
          <w:cantSplit/>
        </w:trPr>
        <w:tc>
          <w:tcPr>
            <w:tcW w:w="13176" w:type="dxa"/>
            <w:gridSpan w:val="9"/>
          </w:tcPr>
          <w:p w:rsidR="006147DC" w:rsidRDefault="002D21B9">
            <w:pPr>
              <w:keepNext/>
              <w:widowControl w:val="0"/>
              <w:spacing w:after="0" w:line="240" w:lineRule="auto"/>
            </w:pPr>
            <w:r>
              <w:t>NUMBER OF HOUSEHOLDS</w:t>
            </w:r>
          </w:p>
        </w:tc>
      </w:tr>
      <w:tr w:rsidR="006147DC">
        <w:trPr>
          <w:cantSplit/>
        </w:trPr>
        <w:tc>
          <w:tcPr>
            <w:tcW w:w="0" w:type="auto"/>
          </w:tcPr>
          <w:p w:rsidR="006147DC" w:rsidRDefault="002D21B9">
            <w:pPr>
              <w:spacing w:beforeAutospacing="1" w:afterAutospacing="1"/>
            </w:pPr>
            <w:r>
              <w:rPr>
                <w:color w:val="000000"/>
              </w:rPr>
              <w:t>Small Related</w:t>
            </w:r>
          </w:p>
        </w:tc>
        <w:tc>
          <w:tcPr>
            <w:tcW w:w="0" w:type="auto"/>
            <w:vAlign w:val="bottom"/>
          </w:tcPr>
          <w:p w:rsidR="006147DC" w:rsidRDefault="002D21B9">
            <w:pPr>
              <w:spacing w:beforeAutospacing="1" w:afterAutospacing="1"/>
              <w:jc w:val="right"/>
            </w:pPr>
            <w:r>
              <w:rPr>
                <w:color w:val="000000"/>
              </w:rPr>
              <w:t>130</w:t>
            </w:r>
          </w:p>
        </w:tc>
        <w:tc>
          <w:tcPr>
            <w:tcW w:w="0" w:type="auto"/>
            <w:vAlign w:val="bottom"/>
          </w:tcPr>
          <w:p w:rsidR="006147DC" w:rsidRDefault="002D21B9">
            <w:pPr>
              <w:spacing w:beforeAutospacing="1" w:afterAutospacing="1"/>
              <w:jc w:val="right"/>
            </w:pPr>
            <w:r>
              <w:rPr>
                <w:color w:val="000000"/>
              </w:rPr>
              <w:t>160</w:t>
            </w:r>
          </w:p>
        </w:tc>
        <w:tc>
          <w:tcPr>
            <w:tcW w:w="0" w:type="auto"/>
            <w:vAlign w:val="bottom"/>
          </w:tcPr>
          <w:p w:rsidR="006147DC" w:rsidRDefault="002D21B9">
            <w:pPr>
              <w:spacing w:beforeAutospacing="1" w:afterAutospacing="1"/>
              <w:jc w:val="right"/>
            </w:pPr>
            <w:r>
              <w:rPr>
                <w:color w:val="000000"/>
              </w:rPr>
              <w:t>35</w:t>
            </w:r>
          </w:p>
        </w:tc>
        <w:tc>
          <w:tcPr>
            <w:tcW w:w="0" w:type="auto"/>
            <w:vAlign w:val="bottom"/>
          </w:tcPr>
          <w:p w:rsidR="006147DC" w:rsidRDefault="002D21B9">
            <w:pPr>
              <w:spacing w:beforeAutospacing="1" w:afterAutospacing="1"/>
              <w:jc w:val="right"/>
            </w:pPr>
            <w:r>
              <w:rPr>
                <w:color w:val="000000"/>
              </w:rPr>
              <w:t>325</w:t>
            </w:r>
          </w:p>
        </w:tc>
        <w:tc>
          <w:tcPr>
            <w:tcW w:w="0" w:type="auto"/>
            <w:vAlign w:val="bottom"/>
          </w:tcPr>
          <w:p w:rsidR="006147DC" w:rsidRDefault="002D21B9">
            <w:pPr>
              <w:spacing w:beforeAutospacing="1" w:afterAutospacing="1"/>
              <w:jc w:val="right"/>
            </w:pPr>
            <w:r>
              <w:rPr>
                <w:color w:val="000000"/>
              </w:rPr>
              <w:t>30</w:t>
            </w:r>
          </w:p>
        </w:tc>
        <w:tc>
          <w:tcPr>
            <w:tcW w:w="0" w:type="auto"/>
            <w:vAlign w:val="bottom"/>
          </w:tcPr>
          <w:p w:rsidR="006147DC" w:rsidRDefault="002D21B9">
            <w:pPr>
              <w:spacing w:beforeAutospacing="1" w:afterAutospacing="1"/>
              <w:jc w:val="right"/>
            </w:pPr>
            <w:r>
              <w:rPr>
                <w:color w:val="000000"/>
              </w:rPr>
              <w:t>60</w:t>
            </w:r>
          </w:p>
        </w:tc>
        <w:tc>
          <w:tcPr>
            <w:tcW w:w="0" w:type="auto"/>
            <w:vAlign w:val="bottom"/>
          </w:tcPr>
          <w:p w:rsidR="006147DC" w:rsidRDefault="002D21B9">
            <w:pPr>
              <w:spacing w:beforeAutospacing="1" w:afterAutospacing="1"/>
              <w:jc w:val="right"/>
            </w:pPr>
            <w:r>
              <w:rPr>
                <w:color w:val="000000"/>
              </w:rPr>
              <w:t>145</w:t>
            </w:r>
          </w:p>
        </w:tc>
        <w:tc>
          <w:tcPr>
            <w:tcW w:w="0" w:type="auto"/>
            <w:vAlign w:val="bottom"/>
          </w:tcPr>
          <w:p w:rsidR="006147DC" w:rsidRDefault="002D21B9">
            <w:pPr>
              <w:spacing w:beforeAutospacing="1" w:afterAutospacing="1"/>
              <w:jc w:val="right"/>
            </w:pPr>
            <w:r>
              <w:rPr>
                <w:color w:val="000000"/>
              </w:rPr>
              <w:t>235</w:t>
            </w:r>
          </w:p>
        </w:tc>
      </w:tr>
      <w:tr w:rsidR="006147DC">
        <w:trPr>
          <w:cantSplit/>
        </w:trPr>
        <w:tc>
          <w:tcPr>
            <w:tcW w:w="0" w:type="auto"/>
          </w:tcPr>
          <w:p w:rsidR="006147DC" w:rsidRDefault="002D21B9">
            <w:pPr>
              <w:spacing w:beforeAutospacing="1" w:afterAutospacing="1"/>
            </w:pPr>
            <w:r>
              <w:rPr>
                <w:color w:val="000000"/>
              </w:rPr>
              <w:t>Large Related</w:t>
            </w:r>
          </w:p>
        </w:tc>
        <w:tc>
          <w:tcPr>
            <w:tcW w:w="0" w:type="auto"/>
            <w:vAlign w:val="bottom"/>
          </w:tcPr>
          <w:p w:rsidR="006147DC" w:rsidRDefault="002D21B9">
            <w:pPr>
              <w:spacing w:beforeAutospacing="1" w:afterAutospacing="1"/>
              <w:jc w:val="right"/>
            </w:pPr>
            <w:r>
              <w:rPr>
                <w:color w:val="000000"/>
              </w:rPr>
              <w:t>35</w:t>
            </w:r>
          </w:p>
        </w:tc>
        <w:tc>
          <w:tcPr>
            <w:tcW w:w="0" w:type="auto"/>
            <w:vAlign w:val="bottom"/>
          </w:tcPr>
          <w:p w:rsidR="006147DC" w:rsidRDefault="002D21B9">
            <w:pPr>
              <w:spacing w:beforeAutospacing="1" w:afterAutospacing="1"/>
              <w:jc w:val="right"/>
            </w:pPr>
            <w:r>
              <w:rPr>
                <w:color w:val="000000"/>
              </w:rPr>
              <w:t>4</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39</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14</w:t>
            </w:r>
          </w:p>
        </w:tc>
        <w:tc>
          <w:tcPr>
            <w:tcW w:w="0" w:type="auto"/>
            <w:vAlign w:val="bottom"/>
          </w:tcPr>
          <w:p w:rsidR="006147DC" w:rsidRDefault="002D21B9">
            <w:pPr>
              <w:spacing w:beforeAutospacing="1" w:afterAutospacing="1"/>
              <w:jc w:val="right"/>
            </w:pPr>
            <w:r>
              <w:rPr>
                <w:color w:val="000000"/>
              </w:rPr>
              <w:t>80</w:t>
            </w:r>
          </w:p>
        </w:tc>
        <w:tc>
          <w:tcPr>
            <w:tcW w:w="0" w:type="auto"/>
            <w:vAlign w:val="bottom"/>
          </w:tcPr>
          <w:p w:rsidR="006147DC" w:rsidRDefault="002D21B9">
            <w:pPr>
              <w:spacing w:beforeAutospacing="1" w:afterAutospacing="1"/>
              <w:jc w:val="right"/>
            </w:pPr>
            <w:r>
              <w:rPr>
                <w:color w:val="000000"/>
              </w:rPr>
              <w:t>94</w:t>
            </w:r>
          </w:p>
        </w:tc>
      </w:tr>
      <w:tr w:rsidR="006147DC">
        <w:trPr>
          <w:cantSplit/>
        </w:trPr>
        <w:tc>
          <w:tcPr>
            <w:tcW w:w="0" w:type="auto"/>
          </w:tcPr>
          <w:p w:rsidR="006147DC" w:rsidRDefault="002D21B9">
            <w:pPr>
              <w:spacing w:beforeAutospacing="1" w:afterAutospacing="1"/>
            </w:pPr>
            <w:r>
              <w:rPr>
                <w:color w:val="000000"/>
              </w:rPr>
              <w:t>Elderly</w:t>
            </w:r>
          </w:p>
        </w:tc>
        <w:tc>
          <w:tcPr>
            <w:tcW w:w="0" w:type="auto"/>
            <w:vAlign w:val="bottom"/>
          </w:tcPr>
          <w:p w:rsidR="006147DC" w:rsidRDefault="002D21B9">
            <w:pPr>
              <w:spacing w:beforeAutospacing="1" w:afterAutospacing="1"/>
              <w:jc w:val="right"/>
            </w:pPr>
            <w:r>
              <w:rPr>
                <w:color w:val="000000"/>
              </w:rPr>
              <w:t>85</w:t>
            </w:r>
          </w:p>
        </w:tc>
        <w:tc>
          <w:tcPr>
            <w:tcW w:w="0" w:type="auto"/>
            <w:vAlign w:val="bottom"/>
          </w:tcPr>
          <w:p w:rsidR="006147DC" w:rsidRDefault="002D21B9">
            <w:pPr>
              <w:spacing w:beforeAutospacing="1" w:afterAutospacing="1"/>
              <w:jc w:val="right"/>
            </w:pPr>
            <w:r>
              <w:rPr>
                <w:color w:val="000000"/>
              </w:rPr>
              <w:t>130</w:t>
            </w:r>
          </w:p>
        </w:tc>
        <w:tc>
          <w:tcPr>
            <w:tcW w:w="0" w:type="auto"/>
            <w:vAlign w:val="bottom"/>
          </w:tcPr>
          <w:p w:rsidR="006147DC" w:rsidRDefault="002D21B9">
            <w:pPr>
              <w:spacing w:beforeAutospacing="1" w:afterAutospacing="1"/>
              <w:jc w:val="right"/>
            </w:pPr>
            <w:r>
              <w:rPr>
                <w:color w:val="000000"/>
              </w:rPr>
              <w:t>50</w:t>
            </w:r>
          </w:p>
        </w:tc>
        <w:tc>
          <w:tcPr>
            <w:tcW w:w="0" w:type="auto"/>
            <w:vAlign w:val="bottom"/>
          </w:tcPr>
          <w:p w:rsidR="006147DC" w:rsidRDefault="002D21B9">
            <w:pPr>
              <w:spacing w:beforeAutospacing="1" w:afterAutospacing="1"/>
              <w:jc w:val="right"/>
            </w:pPr>
            <w:r>
              <w:rPr>
                <w:color w:val="000000"/>
              </w:rPr>
              <w:t>265</w:t>
            </w:r>
          </w:p>
        </w:tc>
        <w:tc>
          <w:tcPr>
            <w:tcW w:w="0" w:type="auto"/>
            <w:vAlign w:val="bottom"/>
          </w:tcPr>
          <w:p w:rsidR="006147DC" w:rsidRDefault="002D21B9">
            <w:pPr>
              <w:spacing w:beforeAutospacing="1" w:afterAutospacing="1"/>
              <w:jc w:val="right"/>
            </w:pPr>
            <w:r>
              <w:rPr>
                <w:color w:val="000000"/>
              </w:rPr>
              <w:t>140</w:t>
            </w:r>
          </w:p>
        </w:tc>
        <w:tc>
          <w:tcPr>
            <w:tcW w:w="0" w:type="auto"/>
            <w:vAlign w:val="bottom"/>
          </w:tcPr>
          <w:p w:rsidR="006147DC" w:rsidRDefault="002D21B9">
            <w:pPr>
              <w:spacing w:beforeAutospacing="1" w:afterAutospacing="1"/>
              <w:jc w:val="right"/>
            </w:pPr>
            <w:r>
              <w:rPr>
                <w:color w:val="000000"/>
              </w:rPr>
              <w:t>55</w:t>
            </w:r>
          </w:p>
        </w:tc>
        <w:tc>
          <w:tcPr>
            <w:tcW w:w="0" w:type="auto"/>
            <w:vAlign w:val="bottom"/>
          </w:tcPr>
          <w:p w:rsidR="006147DC" w:rsidRDefault="002D21B9">
            <w:pPr>
              <w:spacing w:beforeAutospacing="1" w:afterAutospacing="1"/>
              <w:jc w:val="right"/>
            </w:pPr>
            <w:r>
              <w:rPr>
                <w:color w:val="000000"/>
              </w:rPr>
              <w:t>79</w:t>
            </w:r>
          </w:p>
        </w:tc>
        <w:tc>
          <w:tcPr>
            <w:tcW w:w="0" w:type="auto"/>
            <w:vAlign w:val="bottom"/>
          </w:tcPr>
          <w:p w:rsidR="006147DC" w:rsidRDefault="002D21B9">
            <w:pPr>
              <w:spacing w:beforeAutospacing="1" w:afterAutospacing="1"/>
              <w:jc w:val="right"/>
            </w:pPr>
            <w:r>
              <w:rPr>
                <w:color w:val="000000"/>
              </w:rPr>
              <w:t>274</w:t>
            </w:r>
          </w:p>
        </w:tc>
      </w:tr>
      <w:tr w:rsidR="006147DC">
        <w:trPr>
          <w:cantSplit/>
        </w:trPr>
        <w:tc>
          <w:tcPr>
            <w:tcW w:w="0" w:type="auto"/>
          </w:tcPr>
          <w:p w:rsidR="006147DC" w:rsidRDefault="002D21B9">
            <w:pPr>
              <w:spacing w:beforeAutospacing="1" w:afterAutospacing="1"/>
            </w:pPr>
            <w:r>
              <w:rPr>
                <w:color w:val="000000"/>
              </w:rPr>
              <w:t>Other</w:t>
            </w:r>
          </w:p>
        </w:tc>
        <w:tc>
          <w:tcPr>
            <w:tcW w:w="0" w:type="auto"/>
            <w:vAlign w:val="bottom"/>
          </w:tcPr>
          <w:p w:rsidR="006147DC" w:rsidRDefault="002D21B9">
            <w:pPr>
              <w:spacing w:beforeAutospacing="1" w:afterAutospacing="1"/>
              <w:jc w:val="right"/>
            </w:pPr>
            <w:r>
              <w:rPr>
                <w:color w:val="000000"/>
              </w:rPr>
              <w:t>130</w:t>
            </w:r>
          </w:p>
        </w:tc>
        <w:tc>
          <w:tcPr>
            <w:tcW w:w="0" w:type="auto"/>
            <w:vAlign w:val="bottom"/>
          </w:tcPr>
          <w:p w:rsidR="006147DC" w:rsidRDefault="002D21B9">
            <w:pPr>
              <w:spacing w:beforeAutospacing="1" w:afterAutospacing="1"/>
              <w:jc w:val="right"/>
            </w:pPr>
            <w:r>
              <w:rPr>
                <w:color w:val="000000"/>
              </w:rPr>
              <w:t>245</w:t>
            </w:r>
          </w:p>
        </w:tc>
        <w:tc>
          <w:tcPr>
            <w:tcW w:w="0" w:type="auto"/>
            <w:vAlign w:val="bottom"/>
          </w:tcPr>
          <w:p w:rsidR="006147DC" w:rsidRDefault="002D21B9">
            <w:pPr>
              <w:spacing w:beforeAutospacing="1" w:afterAutospacing="1"/>
              <w:jc w:val="right"/>
            </w:pPr>
            <w:r>
              <w:rPr>
                <w:color w:val="000000"/>
              </w:rPr>
              <w:t>130</w:t>
            </w:r>
          </w:p>
        </w:tc>
        <w:tc>
          <w:tcPr>
            <w:tcW w:w="0" w:type="auto"/>
            <w:vAlign w:val="bottom"/>
          </w:tcPr>
          <w:p w:rsidR="006147DC" w:rsidRDefault="002D21B9">
            <w:pPr>
              <w:spacing w:beforeAutospacing="1" w:afterAutospacing="1"/>
              <w:jc w:val="right"/>
            </w:pPr>
            <w:r>
              <w:rPr>
                <w:color w:val="000000"/>
              </w:rPr>
              <w:t>505</w:t>
            </w:r>
          </w:p>
        </w:tc>
        <w:tc>
          <w:tcPr>
            <w:tcW w:w="0" w:type="auto"/>
            <w:vAlign w:val="bottom"/>
          </w:tcPr>
          <w:p w:rsidR="006147DC" w:rsidRDefault="002D21B9">
            <w:pPr>
              <w:spacing w:beforeAutospacing="1" w:afterAutospacing="1"/>
              <w:jc w:val="right"/>
            </w:pPr>
            <w:r>
              <w:rPr>
                <w:color w:val="000000"/>
              </w:rPr>
              <w:t>25</w:t>
            </w:r>
          </w:p>
        </w:tc>
        <w:tc>
          <w:tcPr>
            <w:tcW w:w="0" w:type="auto"/>
            <w:vAlign w:val="bottom"/>
          </w:tcPr>
          <w:p w:rsidR="006147DC" w:rsidRDefault="002D21B9">
            <w:pPr>
              <w:spacing w:beforeAutospacing="1" w:afterAutospacing="1"/>
              <w:jc w:val="right"/>
            </w:pPr>
            <w:r>
              <w:rPr>
                <w:color w:val="000000"/>
              </w:rPr>
              <w:t>110</w:t>
            </w:r>
          </w:p>
        </w:tc>
        <w:tc>
          <w:tcPr>
            <w:tcW w:w="0" w:type="auto"/>
            <w:vAlign w:val="bottom"/>
          </w:tcPr>
          <w:p w:rsidR="006147DC" w:rsidRDefault="002D21B9">
            <w:pPr>
              <w:spacing w:beforeAutospacing="1" w:afterAutospacing="1"/>
              <w:jc w:val="right"/>
            </w:pPr>
            <w:r>
              <w:rPr>
                <w:color w:val="000000"/>
              </w:rPr>
              <w:t>135</w:t>
            </w:r>
          </w:p>
        </w:tc>
        <w:tc>
          <w:tcPr>
            <w:tcW w:w="0" w:type="auto"/>
            <w:vAlign w:val="bottom"/>
          </w:tcPr>
          <w:p w:rsidR="006147DC" w:rsidRDefault="002D21B9">
            <w:pPr>
              <w:spacing w:beforeAutospacing="1" w:afterAutospacing="1"/>
              <w:jc w:val="right"/>
            </w:pPr>
            <w:r>
              <w:rPr>
                <w:color w:val="000000"/>
              </w:rPr>
              <w:t>270</w:t>
            </w:r>
          </w:p>
        </w:tc>
      </w:tr>
      <w:tr w:rsidR="006147DC">
        <w:trPr>
          <w:cantSplit/>
        </w:trPr>
        <w:tc>
          <w:tcPr>
            <w:tcW w:w="0" w:type="auto"/>
          </w:tcPr>
          <w:p w:rsidR="006147DC" w:rsidRDefault="002D21B9">
            <w:pPr>
              <w:spacing w:beforeAutospacing="1" w:afterAutospacing="1"/>
            </w:pPr>
            <w:r>
              <w:rPr>
                <w:color w:val="000000"/>
              </w:rPr>
              <w:t>Total need by income</w:t>
            </w:r>
          </w:p>
        </w:tc>
        <w:tc>
          <w:tcPr>
            <w:tcW w:w="0" w:type="auto"/>
          </w:tcPr>
          <w:p w:rsidR="006147DC" w:rsidRDefault="002D21B9">
            <w:pPr>
              <w:spacing w:beforeAutospacing="1" w:afterAutospacing="1"/>
              <w:jc w:val="right"/>
            </w:pPr>
            <w:r>
              <w:rPr>
                <w:color w:val="000000"/>
              </w:rPr>
              <w:t>380</w:t>
            </w:r>
          </w:p>
        </w:tc>
        <w:tc>
          <w:tcPr>
            <w:tcW w:w="0" w:type="auto"/>
          </w:tcPr>
          <w:p w:rsidR="006147DC" w:rsidRDefault="002D21B9">
            <w:pPr>
              <w:spacing w:beforeAutospacing="1" w:afterAutospacing="1"/>
              <w:jc w:val="right"/>
            </w:pPr>
            <w:r>
              <w:rPr>
                <w:color w:val="000000"/>
              </w:rPr>
              <w:t>539</w:t>
            </w:r>
          </w:p>
        </w:tc>
        <w:tc>
          <w:tcPr>
            <w:tcW w:w="0" w:type="auto"/>
          </w:tcPr>
          <w:p w:rsidR="006147DC" w:rsidRDefault="002D21B9">
            <w:pPr>
              <w:spacing w:beforeAutospacing="1" w:afterAutospacing="1"/>
              <w:jc w:val="right"/>
            </w:pPr>
            <w:r>
              <w:rPr>
                <w:color w:val="000000"/>
              </w:rPr>
              <w:t>215</w:t>
            </w:r>
          </w:p>
        </w:tc>
        <w:tc>
          <w:tcPr>
            <w:tcW w:w="0" w:type="auto"/>
          </w:tcPr>
          <w:p w:rsidR="006147DC" w:rsidRDefault="002D21B9">
            <w:pPr>
              <w:spacing w:beforeAutospacing="1" w:afterAutospacing="1"/>
              <w:jc w:val="right"/>
            </w:pPr>
            <w:r>
              <w:rPr>
                <w:color w:val="000000"/>
              </w:rPr>
              <w:t>1,134</w:t>
            </w:r>
          </w:p>
        </w:tc>
        <w:tc>
          <w:tcPr>
            <w:tcW w:w="0" w:type="auto"/>
          </w:tcPr>
          <w:p w:rsidR="006147DC" w:rsidRDefault="002D21B9">
            <w:pPr>
              <w:spacing w:beforeAutospacing="1" w:afterAutospacing="1"/>
              <w:jc w:val="right"/>
            </w:pPr>
            <w:r>
              <w:rPr>
                <w:color w:val="000000"/>
              </w:rPr>
              <w:t>195</w:t>
            </w:r>
          </w:p>
        </w:tc>
        <w:tc>
          <w:tcPr>
            <w:tcW w:w="0" w:type="auto"/>
          </w:tcPr>
          <w:p w:rsidR="006147DC" w:rsidRDefault="002D21B9">
            <w:pPr>
              <w:spacing w:beforeAutospacing="1" w:afterAutospacing="1"/>
              <w:jc w:val="right"/>
            </w:pPr>
            <w:r>
              <w:rPr>
                <w:color w:val="000000"/>
              </w:rPr>
              <w:t>239</w:t>
            </w:r>
          </w:p>
        </w:tc>
        <w:tc>
          <w:tcPr>
            <w:tcW w:w="0" w:type="auto"/>
          </w:tcPr>
          <w:p w:rsidR="006147DC" w:rsidRDefault="002D21B9">
            <w:pPr>
              <w:spacing w:beforeAutospacing="1" w:afterAutospacing="1"/>
              <w:jc w:val="right"/>
            </w:pPr>
            <w:r>
              <w:rPr>
                <w:color w:val="000000"/>
              </w:rPr>
              <w:t>439</w:t>
            </w:r>
          </w:p>
        </w:tc>
        <w:tc>
          <w:tcPr>
            <w:tcW w:w="0" w:type="auto"/>
          </w:tcPr>
          <w:p w:rsidR="006147DC" w:rsidRDefault="002D21B9">
            <w:pPr>
              <w:spacing w:beforeAutospacing="1" w:afterAutospacing="1"/>
              <w:jc w:val="right"/>
            </w:pPr>
            <w:r>
              <w:rPr>
                <w:color w:val="000000"/>
              </w:rPr>
              <w:t>873</w:t>
            </w:r>
          </w:p>
        </w:tc>
      </w:tr>
    </w:tbl>
    <w:p w:rsidR="006147DC" w:rsidRDefault="002D21B9">
      <w:pPr>
        <w:pStyle w:val="Caption"/>
        <w:jc w:val="center"/>
        <w:rPr>
          <w:rFonts w:asciiTheme="minorHAnsi" w:hAnsiTheme="minorHAnsi"/>
        </w:rPr>
      </w:pPr>
      <w:bookmarkStart w:id="5" w:name="_Toc307833513"/>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9</w:t>
      </w:r>
      <w:r>
        <w:rPr>
          <w:rFonts w:asciiTheme="minorHAnsi" w:hAnsiTheme="minorHAnsi"/>
        </w:rPr>
        <w:fldChar w:fldCharType="end"/>
      </w:r>
      <w:r>
        <w:rPr>
          <w:rFonts w:asciiTheme="minorHAnsi" w:hAnsiTheme="minorHAnsi"/>
        </w:rPr>
        <w:t xml:space="preserve"> – Cost Burden &gt; 30%</w:t>
      </w:r>
      <w:bookmarkEnd w:id="5"/>
    </w:p>
    <w:tbl>
      <w:tblPr>
        <w:tblW w:w="5000" w:type="pct"/>
        <w:tblInd w:w="115" w:type="dxa"/>
        <w:tblCellMar>
          <w:left w:w="115" w:type="dxa"/>
          <w:right w:w="115" w:type="dxa"/>
        </w:tblCellMar>
        <w:tblLook w:val="01E0" w:firstRow="1" w:lastRow="1" w:firstColumn="1" w:lastColumn="1" w:noHBand="0" w:noVBand="0"/>
      </w:tblPr>
      <w:tblGrid>
        <w:gridCol w:w="973"/>
        <w:gridCol w:w="8617"/>
      </w:tblGrid>
      <w:tr w:rsidR="006147DC">
        <w:trPr>
          <w:cantSplit/>
        </w:trPr>
        <w:tc>
          <w:tcPr>
            <w:tcW w:w="1080" w:type="dxa"/>
          </w:tcPr>
          <w:p w:rsidR="006147DC" w:rsidRDefault="002D21B9">
            <w:pPr>
              <w:spacing w:after="0" w:line="240" w:lineRule="auto"/>
              <w:rPr>
                <w:sz w:val="16"/>
                <w:szCs w:val="16"/>
              </w:rPr>
            </w:pPr>
            <w:r>
              <w:rPr>
                <w:b/>
                <w:bCs/>
                <w:sz w:val="16"/>
                <w:szCs w:val="16"/>
              </w:rPr>
              <w:t>Data Source:</w:t>
            </w:r>
          </w:p>
        </w:tc>
        <w:tc>
          <w:tcPr>
            <w:tcW w:w="12110" w:type="dxa"/>
          </w:tcPr>
          <w:p w:rsidR="006147DC" w:rsidRDefault="002D21B9">
            <w:pPr>
              <w:spacing w:beforeAutospacing="1" w:afterAutospacing="1"/>
              <w:rPr>
                <w:sz w:val="16"/>
                <w:szCs w:val="16"/>
              </w:rPr>
            </w:pPr>
            <w:r>
              <w:rPr>
                <w:sz w:val="16"/>
                <w:szCs w:val="16"/>
              </w:rPr>
              <w:t>2007-2011 CHAS</w:t>
            </w:r>
          </w:p>
        </w:tc>
      </w:tr>
    </w:tbl>
    <w:p w:rsidR="006147DC" w:rsidRDefault="006147DC">
      <w:pPr>
        <w:spacing w:after="0" w:line="240" w:lineRule="auto"/>
        <w:rPr>
          <w:vanish/>
        </w:rPr>
      </w:pPr>
    </w:p>
    <w:p w:rsidR="006147DC" w:rsidRDefault="006147DC">
      <w:pPr>
        <w:spacing w:after="0" w:line="240" w:lineRule="auto"/>
        <w:rPr>
          <w:b/>
          <w:bCs/>
          <w:vanish/>
          <w:sz w:val="16"/>
          <w:szCs w:val="16"/>
        </w:rPr>
      </w:pPr>
    </w:p>
    <w:p w:rsidR="006147DC" w:rsidRDefault="006147DC"/>
    <w:p w:rsidR="006147DC" w:rsidRDefault="002D21B9">
      <w:pPr>
        <w:keepNext/>
        <w:widowControl w:val="0"/>
        <w:rPr>
          <w:sz w:val="24"/>
          <w:szCs w:val="24"/>
        </w:rPr>
      </w:pPr>
      <w:r>
        <w:rPr>
          <w:sz w:val="24"/>
          <w:szCs w:val="24"/>
        </w:rPr>
        <w:t xml:space="preserve">4. </w:t>
      </w:r>
      <w:r>
        <w:rPr>
          <w:bCs/>
          <w:sz w:val="24"/>
          <w:szCs w:val="24"/>
        </w:rPr>
        <w:t>Cost Burden &gt; 50%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925"/>
        <w:gridCol w:w="932"/>
        <w:gridCol w:w="932"/>
        <w:gridCol w:w="1148"/>
        <w:gridCol w:w="925"/>
        <w:gridCol w:w="932"/>
        <w:gridCol w:w="932"/>
        <w:gridCol w:w="1148"/>
      </w:tblGrid>
      <w:tr w:rsidR="006147DC">
        <w:trPr>
          <w:cantSplit/>
          <w:tblHeader/>
        </w:trPr>
        <w:tc>
          <w:tcPr>
            <w:tcW w:w="2432" w:type="dxa"/>
            <w:vMerge w:val="restart"/>
          </w:tcPr>
          <w:p w:rsidR="006147DC" w:rsidRDefault="006147DC">
            <w:pPr>
              <w:keepNext/>
              <w:widowControl w:val="0"/>
              <w:spacing w:after="0" w:line="240" w:lineRule="auto"/>
              <w:jc w:val="center"/>
              <w:rPr>
                <w:sz w:val="20"/>
                <w:szCs w:val="20"/>
              </w:rPr>
            </w:pPr>
          </w:p>
        </w:tc>
        <w:tc>
          <w:tcPr>
            <w:tcW w:w="5372" w:type="dxa"/>
            <w:gridSpan w:val="4"/>
          </w:tcPr>
          <w:p w:rsidR="006147DC" w:rsidRDefault="002D21B9">
            <w:pPr>
              <w:keepNext/>
              <w:widowControl w:val="0"/>
              <w:spacing w:after="0" w:line="240" w:lineRule="auto"/>
              <w:jc w:val="center"/>
              <w:rPr>
                <w:sz w:val="20"/>
                <w:szCs w:val="20"/>
              </w:rPr>
            </w:pPr>
            <w:r>
              <w:rPr>
                <w:b/>
                <w:bCs/>
                <w:sz w:val="20"/>
                <w:szCs w:val="20"/>
              </w:rPr>
              <w:t>Renter</w:t>
            </w:r>
          </w:p>
        </w:tc>
        <w:tc>
          <w:tcPr>
            <w:tcW w:w="5372" w:type="dxa"/>
            <w:gridSpan w:val="4"/>
          </w:tcPr>
          <w:p w:rsidR="006147DC" w:rsidRDefault="002D21B9">
            <w:pPr>
              <w:keepNext/>
              <w:widowControl w:val="0"/>
              <w:spacing w:after="0" w:line="240" w:lineRule="auto"/>
              <w:jc w:val="center"/>
              <w:rPr>
                <w:sz w:val="20"/>
                <w:szCs w:val="20"/>
              </w:rPr>
            </w:pPr>
            <w:r>
              <w:rPr>
                <w:b/>
                <w:bCs/>
                <w:sz w:val="20"/>
                <w:szCs w:val="20"/>
              </w:rPr>
              <w:t>Owner</w:t>
            </w:r>
          </w:p>
        </w:tc>
      </w:tr>
      <w:tr w:rsidR="006147DC">
        <w:trPr>
          <w:cantSplit/>
          <w:tblHeader/>
        </w:trPr>
        <w:tc>
          <w:tcPr>
            <w:tcW w:w="2432" w:type="dxa"/>
            <w:vMerge/>
          </w:tcPr>
          <w:p w:rsidR="006147DC" w:rsidRDefault="006147DC">
            <w:pPr>
              <w:keepNext/>
              <w:widowControl w:val="0"/>
              <w:spacing w:after="0" w:line="240" w:lineRule="auto"/>
              <w:rPr>
                <w:sz w:val="20"/>
                <w:szCs w:val="20"/>
              </w:rPr>
            </w:pPr>
          </w:p>
        </w:tc>
        <w:tc>
          <w:tcPr>
            <w:tcW w:w="1253" w:type="dxa"/>
          </w:tcPr>
          <w:p w:rsidR="006147DC" w:rsidRDefault="002D21B9">
            <w:pPr>
              <w:keepNext/>
              <w:widowControl w:val="0"/>
              <w:spacing w:after="0" w:line="240" w:lineRule="auto"/>
              <w:jc w:val="center"/>
              <w:rPr>
                <w:sz w:val="20"/>
                <w:szCs w:val="20"/>
              </w:rPr>
            </w:pPr>
            <w:r>
              <w:rPr>
                <w:b/>
                <w:sz w:val="20"/>
                <w:szCs w:val="20"/>
              </w:rPr>
              <w:t>0-30% AMI</w:t>
            </w:r>
          </w:p>
        </w:tc>
        <w:tc>
          <w:tcPr>
            <w:tcW w:w="1254" w:type="dxa"/>
          </w:tcPr>
          <w:p w:rsidR="006147DC" w:rsidRDefault="002D21B9">
            <w:pPr>
              <w:keepNext/>
              <w:widowControl w:val="0"/>
              <w:spacing w:after="0" w:line="240" w:lineRule="auto"/>
              <w:jc w:val="center"/>
              <w:rPr>
                <w:sz w:val="20"/>
                <w:szCs w:val="20"/>
              </w:rPr>
            </w:pPr>
            <w:r>
              <w:rPr>
                <w:b/>
                <w:sz w:val="20"/>
                <w:szCs w:val="20"/>
              </w:rPr>
              <w:t>&gt;30-50% AMI</w:t>
            </w:r>
          </w:p>
        </w:tc>
        <w:tc>
          <w:tcPr>
            <w:tcW w:w="1254" w:type="dxa"/>
          </w:tcPr>
          <w:p w:rsidR="006147DC" w:rsidRDefault="002D21B9">
            <w:pPr>
              <w:keepNext/>
              <w:widowControl w:val="0"/>
              <w:spacing w:after="0" w:line="240" w:lineRule="auto"/>
              <w:jc w:val="center"/>
              <w:rPr>
                <w:sz w:val="20"/>
                <w:szCs w:val="20"/>
              </w:rPr>
            </w:pPr>
            <w:r>
              <w:rPr>
                <w:b/>
                <w:sz w:val="20"/>
                <w:szCs w:val="20"/>
              </w:rPr>
              <w:t>&gt;50-80% AMI</w:t>
            </w:r>
          </w:p>
        </w:tc>
        <w:tc>
          <w:tcPr>
            <w:tcW w:w="1611" w:type="dxa"/>
          </w:tcPr>
          <w:p w:rsidR="006147DC" w:rsidRDefault="002D21B9">
            <w:pPr>
              <w:keepNext/>
              <w:widowControl w:val="0"/>
              <w:spacing w:after="0" w:line="240" w:lineRule="auto"/>
              <w:jc w:val="center"/>
              <w:rPr>
                <w:sz w:val="20"/>
                <w:szCs w:val="20"/>
              </w:rPr>
            </w:pPr>
            <w:r>
              <w:rPr>
                <w:b/>
                <w:sz w:val="20"/>
                <w:szCs w:val="20"/>
              </w:rPr>
              <w:t>Total</w:t>
            </w:r>
          </w:p>
        </w:tc>
        <w:tc>
          <w:tcPr>
            <w:tcW w:w="1253" w:type="dxa"/>
          </w:tcPr>
          <w:p w:rsidR="006147DC" w:rsidRDefault="002D21B9">
            <w:pPr>
              <w:keepNext/>
              <w:widowControl w:val="0"/>
              <w:spacing w:after="0" w:line="240" w:lineRule="auto"/>
              <w:jc w:val="center"/>
              <w:rPr>
                <w:sz w:val="20"/>
                <w:szCs w:val="20"/>
              </w:rPr>
            </w:pPr>
            <w:r>
              <w:rPr>
                <w:b/>
                <w:sz w:val="20"/>
                <w:szCs w:val="20"/>
              </w:rPr>
              <w:t>0-30% AMI</w:t>
            </w:r>
          </w:p>
        </w:tc>
        <w:tc>
          <w:tcPr>
            <w:tcW w:w="1254" w:type="dxa"/>
          </w:tcPr>
          <w:p w:rsidR="006147DC" w:rsidRDefault="002D21B9">
            <w:pPr>
              <w:keepNext/>
              <w:widowControl w:val="0"/>
              <w:spacing w:after="0" w:line="240" w:lineRule="auto"/>
              <w:jc w:val="center"/>
              <w:rPr>
                <w:sz w:val="20"/>
                <w:szCs w:val="20"/>
              </w:rPr>
            </w:pPr>
            <w:r>
              <w:rPr>
                <w:b/>
                <w:sz w:val="20"/>
                <w:szCs w:val="20"/>
              </w:rPr>
              <w:t>&gt;30-50% AMI</w:t>
            </w:r>
          </w:p>
        </w:tc>
        <w:tc>
          <w:tcPr>
            <w:tcW w:w="1254" w:type="dxa"/>
          </w:tcPr>
          <w:p w:rsidR="006147DC" w:rsidRDefault="002D21B9">
            <w:pPr>
              <w:keepNext/>
              <w:widowControl w:val="0"/>
              <w:spacing w:after="0" w:line="240" w:lineRule="auto"/>
              <w:jc w:val="center"/>
              <w:rPr>
                <w:sz w:val="20"/>
                <w:szCs w:val="20"/>
              </w:rPr>
            </w:pPr>
            <w:r>
              <w:rPr>
                <w:b/>
                <w:sz w:val="20"/>
                <w:szCs w:val="20"/>
              </w:rPr>
              <w:t>&gt;50-80% AMI</w:t>
            </w:r>
          </w:p>
        </w:tc>
        <w:tc>
          <w:tcPr>
            <w:tcW w:w="1611" w:type="dxa"/>
          </w:tcPr>
          <w:p w:rsidR="006147DC" w:rsidRDefault="002D21B9">
            <w:pPr>
              <w:keepNext/>
              <w:widowControl w:val="0"/>
              <w:spacing w:after="0" w:line="240" w:lineRule="auto"/>
              <w:jc w:val="center"/>
              <w:rPr>
                <w:sz w:val="20"/>
                <w:szCs w:val="20"/>
              </w:rPr>
            </w:pPr>
            <w:r>
              <w:rPr>
                <w:b/>
                <w:sz w:val="20"/>
                <w:szCs w:val="20"/>
              </w:rPr>
              <w:t>Total</w:t>
            </w:r>
          </w:p>
        </w:tc>
      </w:tr>
      <w:tr w:rsidR="006147DC">
        <w:trPr>
          <w:cantSplit/>
        </w:trPr>
        <w:tc>
          <w:tcPr>
            <w:tcW w:w="13176" w:type="dxa"/>
            <w:gridSpan w:val="9"/>
          </w:tcPr>
          <w:p w:rsidR="006147DC" w:rsidRDefault="002D21B9">
            <w:pPr>
              <w:keepNext/>
              <w:widowControl w:val="0"/>
              <w:spacing w:after="0" w:line="240" w:lineRule="auto"/>
            </w:pPr>
            <w:r>
              <w:t>NUMBER OF HOUSEHOLDS</w:t>
            </w:r>
          </w:p>
        </w:tc>
      </w:tr>
      <w:tr w:rsidR="006147DC">
        <w:trPr>
          <w:cantSplit/>
        </w:trPr>
        <w:tc>
          <w:tcPr>
            <w:tcW w:w="0" w:type="auto"/>
          </w:tcPr>
          <w:p w:rsidR="006147DC" w:rsidRDefault="002D21B9">
            <w:pPr>
              <w:spacing w:beforeAutospacing="1" w:afterAutospacing="1"/>
            </w:pPr>
            <w:r>
              <w:rPr>
                <w:color w:val="000000"/>
              </w:rPr>
              <w:t>Small Related</w:t>
            </w:r>
          </w:p>
        </w:tc>
        <w:tc>
          <w:tcPr>
            <w:tcW w:w="0" w:type="auto"/>
            <w:vAlign w:val="bottom"/>
          </w:tcPr>
          <w:p w:rsidR="006147DC" w:rsidRDefault="002D21B9">
            <w:pPr>
              <w:spacing w:beforeAutospacing="1" w:afterAutospacing="1"/>
              <w:jc w:val="right"/>
            </w:pPr>
            <w:r>
              <w:rPr>
                <w:color w:val="000000"/>
              </w:rPr>
              <w:t>90</w:t>
            </w:r>
          </w:p>
        </w:tc>
        <w:tc>
          <w:tcPr>
            <w:tcW w:w="0" w:type="auto"/>
            <w:vAlign w:val="bottom"/>
          </w:tcPr>
          <w:p w:rsidR="006147DC" w:rsidRDefault="002D21B9">
            <w:pPr>
              <w:spacing w:beforeAutospacing="1" w:afterAutospacing="1"/>
              <w:jc w:val="right"/>
            </w:pPr>
            <w:r>
              <w:rPr>
                <w:color w:val="000000"/>
              </w:rPr>
              <w:t>10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100</w:t>
            </w:r>
          </w:p>
        </w:tc>
        <w:tc>
          <w:tcPr>
            <w:tcW w:w="0" w:type="auto"/>
            <w:vAlign w:val="bottom"/>
          </w:tcPr>
          <w:p w:rsidR="006147DC" w:rsidRDefault="002D21B9">
            <w:pPr>
              <w:spacing w:beforeAutospacing="1" w:afterAutospacing="1"/>
              <w:jc w:val="right"/>
            </w:pPr>
            <w:r>
              <w:rPr>
                <w:color w:val="000000"/>
              </w:rPr>
              <w:t>30</w:t>
            </w:r>
          </w:p>
        </w:tc>
        <w:tc>
          <w:tcPr>
            <w:tcW w:w="0" w:type="auto"/>
            <w:vAlign w:val="bottom"/>
          </w:tcPr>
          <w:p w:rsidR="006147DC" w:rsidRDefault="002D21B9">
            <w:pPr>
              <w:spacing w:beforeAutospacing="1" w:afterAutospacing="1"/>
              <w:jc w:val="right"/>
            </w:pPr>
            <w:r>
              <w:rPr>
                <w:color w:val="000000"/>
              </w:rPr>
              <w:t>30</w:t>
            </w:r>
          </w:p>
        </w:tc>
        <w:tc>
          <w:tcPr>
            <w:tcW w:w="0" w:type="auto"/>
            <w:vAlign w:val="bottom"/>
          </w:tcPr>
          <w:p w:rsidR="006147DC" w:rsidRDefault="002D21B9">
            <w:pPr>
              <w:spacing w:beforeAutospacing="1" w:afterAutospacing="1"/>
              <w:jc w:val="right"/>
            </w:pPr>
            <w:r>
              <w:rPr>
                <w:color w:val="000000"/>
              </w:rPr>
              <w:t>35</w:t>
            </w:r>
          </w:p>
        </w:tc>
        <w:tc>
          <w:tcPr>
            <w:tcW w:w="0" w:type="auto"/>
            <w:vAlign w:val="bottom"/>
          </w:tcPr>
          <w:p w:rsidR="006147DC" w:rsidRDefault="002D21B9">
            <w:pPr>
              <w:spacing w:beforeAutospacing="1" w:afterAutospacing="1"/>
              <w:jc w:val="right"/>
            </w:pPr>
            <w:r>
              <w:rPr>
                <w:color w:val="000000"/>
              </w:rPr>
              <w:t>95</w:t>
            </w:r>
          </w:p>
        </w:tc>
      </w:tr>
      <w:tr w:rsidR="006147DC">
        <w:trPr>
          <w:cantSplit/>
        </w:trPr>
        <w:tc>
          <w:tcPr>
            <w:tcW w:w="0" w:type="auto"/>
          </w:tcPr>
          <w:p w:rsidR="006147DC" w:rsidRDefault="002D21B9">
            <w:pPr>
              <w:spacing w:beforeAutospacing="1" w:afterAutospacing="1"/>
            </w:pPr>
            <w:r>
              <w:rPr>
                <w:color w:val="000000"/>
              </w:rPr>
              <w:t>Large Related</w:t>
            </w:r>
          </w:p>
        </w:tc>
        <w:tc>
          <w:tcPr>
            <w:tcW w:w="0" w:type="auto"/>
            <w:vAlign w:val="bottom"/>
          </w:tcPr>
          <w:p w:rsidR="006147DC" w:rsidRDefault="002D21B9">
            <w:pPr>
              <w:spacing w:beforeAutospacing="1" w:afterAutospacing="1"/>
              <w:jc w:val="right"/>
            </w:pPr>
            <w:r>
              <w:rPr>
                <w:color w:val="000000"/>
              </w:rPr>
              <w:t>35</w:t>
            </w:r>
          </w:p>
        </w:tc>
        <w:tc>
          <w:tcPr>
            <w:tcW w:w="0" w:type="auto"/>
            <w:vAlign w:val="bottom"/>
          </w:tcPr>
          <w:p w:rsidR="006147DC" w:rsidRDefault="002D21B9">
            <w:pPr>
              <w:spacing w:beforeAutospacing="1" w:afterAutospacing="1"/>
              <w:jc w:val="right"/>
            </w:pPr>
            <w:r>
              <w:rPr>
                <w:color w:val="000000"/>
              </w:rPr>
              <w:t>4</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39</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4</w:t>
            </w:r>
          </w:p>
        </w:tc>
        <w:tc>
          <w:tcPr>
            <w:tcW w:w="0" w:type="auto"/>
            <w:vAlign w:val="bottom"/>
          </w:tcPr>
          <w:p w:rsidR="006147DC" w:rsidRDefault="002D21B9">
            <w:pPr>
              <w:spacing w:beforeAutospacing="1" w:afterAutospacing="1"/>
              <w:jc w:val="right"/>
            </w:pPr>
            <w:r>
              <w:rPr>
                <w:color w:val="000000"/>
              </w:rPr>
              <w:t>20</w:t>
            </w:r>
          </w:p>
        </w:tc>
        <w:tc>
          <w:tcPr>
            <w:tcW w:w="0" w:type="auto"/>
            <w:vAlign w:val="bottom"/>
          </w:tcPr>
          <w:p w:rsidR="006147DC" w:rsidRDefault="002D21B9">
            <w:pPr>
              <w:spacing w:beforeAutospacing="1" w:afterAutospacing="1"/>
              <w:jc w:val="right"/>
            </w:pPr>
            <w:r>
              <w:rPr>
                <w:color w:val="000000"/>
              </w:rPr>
              <w:t>24</w:t>
            </w:r>
          </w:p>
        </w:tc>
      </w:tr>
      <w:tr w:rsidR="006147DC">
        <w:trPr>
          <w:cantSplit/>
        </w:trPr>
        <w:tc>
          <w:tcPr>
            <w:tcW w:w="0" w:type="auto"/>
          </w:tcPr>
          <w:p w:rsidR="006147DC" w:rsidRDefault="002D21B9">
            <w:pPr>
              <w:spacing w:beforeAutospacing="1" w:afterAutospacing="1"/>
            </w:pPr>
            <w:r>
              <w:rPr>
                <w:color w:val="000000"/>
              </w:rPr>
              <w:t>Elderly</w:t>
            </w:r>
          </w:p>
        </w:tc>
        <w:tc>
          <w:tcPr>
            <w:tcW w:w="0" w:type="auto"/>
            <w:vAlign w:val="bottom"/>
          </w:tcPr>
          <w:p w:rsidR="006147DC" w:rsidRDefault="002D21B9">
            <w:pPr>
              <w:spacing w:beforeAutospacing="1" w:afterAutospacing="1"/>
              <w:jc w:val="right"/>
            </w:pPr>
            <w:r>
              <w:rPr>
                <w:color w:val="000000"/>
              </w:rPr>
              <w:t>60</w:t>
            </w:r>
          </w:p>
        </w:tc>
        <w:tc>
          <w:tcPr>
            <w:tcW w:w="0" w:type="auto"/>
            <w:vAlign w:val="bottom"/>
          </w:tcPr>
          <w:p w:rsidR="006147DC" w:rsidRDefault="002D21B9">
            <w:pPr>
              <w:spacing w:beforeAutospacing="1" w:afterAutospacing="1"/>
              <w:jc w:val="right"/>
            </w:pPr>
            <w:r>
              <w:rPr>
                <w:color w:val="000000"/>
              </w:rPr>
              <w:t>25</w:t>
            </w:r>
          </w:p>
        </w:tc>
        <w:tc>
          <w:tcPr>
            <w:tcW w:w="0" w:type="auto"/>
            <w:vAlign w:val="bottom"/>
          </w:tcPr>
          <w:p w:rsidR="006147DC" w:rsidRDefault="002D21B9">
            <w:pPr>
              <w:spacing w:beforeAutospacing="1" w:afterAutospacing="1"/>
              <w:jc w:val="right"/>
            </w:pPr>
            <w:r>
              <w:rPr>
                <w:color w:val="000000"/>
              </w:rPr>
              <w:t>25</w:t>
            </w:r>
          </w:p>
        </w:tc>
        <w:tc>
          <w:tcPr>
            <w:tcW w:w="0" w:type="auto"/>
            <w:vAlign w:val="bottom"/>
          </w:tcPr>
          <w:p w:rsidR="006147DC" w:rsidRDefault="002D21B9">
            <w:pPr>
              <w:spacing w:beforeAutospacing="1" w:afterAutospacing="1"/>
              <w:jc w:val="right"/>
            </w:pPr>
            <w:r>
              <w:rPr>
                <w:color w:val="000000"/>
              </w:rPr>
              <w:t>110</w:t>
            </w:r>
          </w:p>
        </w:tc>
        <w:tc>
          <w:tcPr>
            <w:tcW w:w="0" w:type="auto"/>
            <w:vAlign w:val="bottom"/>
          </w:tcPr>
          <w:p w:rsidR="006147DC" w:rsidRDefault="002D21B9">
            <w:pPr>
              <w:spacing w:beforeAutospacing="1" w:afterAutospacing="1"/>
              <w:jc w:val="right"/>
            </w:pPr>
            <w:r>
              <w:rPr>
                <w:color w:val="000000"/>
              </w:rPr>
              <w:t>75</w:t>
            </w:r>
          </w:p>
        </w:tc>
        <w:tc>
          <w:tcPr>
            <w:tcW w:w="0" w:type="auto"/>
            <w:vAlign w:val="bottom"/>
          </w:tcPr>
          <w:p w:rsidR="006147DC" w:rsidRDefault="002D21B9">
            <w:pPr>
              <w:spacing w:beforeAutospacing="1" w:afterAutospacing="1"/>
              <w:jc w:val="right"/>
            </w:pPr>
            <w:r>
              <w:rPr>
                <w:color w:val="000000"/>
              </w:rPr>
              <w:t>15</w:t>
            </w:r>
          </w:p>
        </w:tc>
        <w:tc>
          <w:tcPr>
            <w:tcW w:w="0" w:type="auto"/>
            <w:vAlign w:val="bottom"/>
          </w:tcPr>
          <w:p w:rsidR="006147DC" w:rsidRDefault="002D21B9">
            <w:pPr>
              <w:spacing w:beforeAutospacing="1" w:afterAutospacing="1"/>
              <w:jc w:val="right"/>
            </w:pPr>
            <w:r>
              <w:rPr>
                <w:color w:val="000000"/>
              </w:rPr>
              <w:t>4</w:t>
            </w:r>
          </w:p>
        </w:tc>
        <w:tc>
          <w:tcPr>
            <w:tcW w:w="0" w:type="auto"/>
            <w:vAlign w:val="bottom"/>
          </w:tcPr>
          <w:p w:rsidR="006147DC" w:rsidRDefault="002D21B9">
            <w:pPr>
              <w:spacing w:beforeAutospacing="1" w:afterAutospacing="1"/>
              <w:jc w:val="right"/>
            </w:pPr>
            <w:r>
              <w:rPr>
                <w:color w:val="000000"/>
              </w:rPr>
              <w:t>94</w:t>
            </w:r>
          </w:p>
        </w:tc>
      </w:tr>
      <w:tr w:rsidR="006147DC">
        <w:trPr>
          <w:cantSplit/>
        </w:trPr>
        <w:tc>
          <w:tcPr>
            <w:tcW w:w="0" w:type="auto"/>
          </w:tcPr>
          <w:p w:rsidR="006147DC" w:rsidRDefault="002D21B9">
            <w:pPr>
              <w:spacing w:beforeAutospacing="1" w:afterAutospacing="1"/>
            </w:pPr>
            <w:r>
              <w:rPr>
                <w:color w:val="000000"/>
              </w:rPr>
              <w:t>Other</w:t>
            </w:r>
          </w:p>
        </w:tc>
        <w:tc>
          <w:tcPr>
            <w:tcW w:w="0" w:type="auto"/>
            <w:vAlign w:val="bottom"/>
          </w:tcPr>
          <w:p w:rsidR="006147DC" w:rsidRDefault="002D21B9">
            <w:pPr>
              <w:spacing w:beforeAutospacing="1" w:afterAutospacing="1"/>
              <w:jc w:val="right"/>
            </w:pPr>
            <w:r>
              <w:rPr>
                <w:color w:val="000000"/>
              </w:rPr>
              <w:t>110</w:t>
            </w:r>
          </w:p>
        </w:tc>
        <w:tc>
          <w:tcPr>
            <w:tcW w:w="0" w:type="auto"/>
            <w:vAlign w:val="bottom"/>
          </w:tcPr>
          <w:p w:rsidR="006147DC" w:rsidRDefault="002D21B9">
            <w:pPr>
              <w:spacing w:beforeAutospacing="1" w:afterAutospacing="1"/>
              <w:jc w:val="right"/>
            </w:pPr>
            <w:r>
              <w:rPr>
                <w:color w:val="000000"/>
              </w:rPr>
              <w:t>30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140</w:t>
            </w:r>
          </w:p>
        </w:tc>
        <w:tc>
          <w:tcPr>
            <w:tcW w:w="0" w:type="auto"/>
            <w:vAlign w:val="bottom"/>
          </w:tcPr>
          <w:p w:rsidR="006147DC" w:rsidRDefault="002D21B9">
            <w:pPr>
              <w:spacing w:beforeAutospacing="1" w:afterAutospacing="1"/>
              <w:jc w:val="right"/>
            </w:pPr>
            <w:r>
              <w:rPr>
                <w:color w:val="000000"/>
              </w:rPr>
              <w:t>15</w:t>
            </w:r>
          </w:p>
        </w:tc>
        <w:tc>
          <w:tcPr>
            <w:tcW w:w="0" w:type="auto"/>
            <w:vAlign w:val="bottom"/>
          </w:tcPr>
          <w:p w:rsidR="006147DC" w:rsidRDefault="002D21B9">
            <w:pPr>
              <w:spacing w:beforeAutospacing="1" w:afterAutospacing="1"/>
              <w:jc w:val="right"/>
            </w:pPr>
            <w:r>
              <w:rPr>
                <w:color w:val="000000"/>
              </w:rPr>
              <w:t>75</w:t>
            </w:r>
          </w:p>
        </w:tc>
        <w:tc>
          <w:tcPr>
            <w:tcW w:w="0" w:type="auto"/>
            <w:vAlign w:val="bottom"/>
          </w:tcPr>
          <w:p w:rsidR="006147DC" w:rsidRDefault="002D21B9">
            <w:pPr>
              <w:spacing w:beforeAutospacing="1" w:afterAutospacing="1"/>
              <w:jc w:val="right"/>
            </w:pPr>
            <w:r>
              <w:rPr>
                <w:color w:val="000000"/>
              </w:rPr>
              <w:t>30</w:t>
            </w:r>
          </w:p>
        </w:tc>
        <w:tc>
          <w:tcPr>
            <w:tcW w:w="0" w:type="auto"/>
            <w:vAlign w:val="bottom"/>
          </w:tcPr>
          <w:p w:rsidR="006147DC" w:rsidRDefault="002D21B9">
            <w:pPr>
              <w:spacing w:beforeAutospacing="1" w:afterAutospacing="1"/>
              <w:jc w:val="right"/>
            </w:pPr>
            <w:r>
              <w:rPr>
                <w:color w:val="000000"/>
              </w:rPr>
              <w:t>120</w:t>
            </w:r>
          </w:p>
        </w:tc>
      </w:tr>
      <w:tr w:rsidR="006147DC">
        <w:trPr>
          <w:cantSplit/>
        </w:trPr>
        <w:tc>
          <w:tcPr>
            <w:tcW w:w="0" w:type="auto"/>
          </w:tcPr>
          <w:p w:rsidR="006147DC" w:rsidRDefault="002D21B9">
            <w:pPr>
              <w:spacing w:beforeAutospacing="1" w:afterAutospacing="1"/>
            </w:pPr>
            <w:r>
              <w:rPr>
                <w:color w:val="000000"/>
              </w:rPr>
              <w:t>Total need by income</w:t>
            </w:r>
          </w:p>
        </w:tc>
        <w:tc>
          <w:tcPr>
            <w:tcW w:w="0" w:type="auto"/>
          </w:tcPr>
          <w:p w:rsidR="006147DC" w:rsidRDefault="002D21B9">
            <w:pPr>
              <w:spacing w:beforeAutospacing="1" w:afterAutospacing="1"/>
              <w:jc w:val="right"/>
            </w:pPr>
            <w:r>
              <w:rPr>
                <w:color w:val="000000"/>
              </w:rPr>
              <w:t>295</w:t>
            </w:r>
          </w:p>
        </w:tc>
        <w:tc>
          <w:tcPr>
            <w:tcW w:w="0" w:type="auto"/>
          </w:tcPr>
          <w:p w:rsidR="006147DC" w:rsidRDefault="002D21B9">
            <w:pPr>
              <w:spacing w:beforeAutospacing="1" w:afterAutospacing="1"/>
              <w:jc w:val="right"/>
            </w:pPr>
            <w:r>
              <w:rPr>
                <w:color w:val="000000"/>
              </w:rPr>
              <w:t>69</w:t>
            </w:r>
          </w:p>
        </w:tc>
        <w:tc>
          <w:tcPr>
            <w:tcW w:w="0" w:type="auto"/>
          </w:tcPr>
          <w:p w:rsidR="006147DC" w:rsidRDefault="002D21B9">
            <w:pPr>
              <w:spacing w:beforeAutospacing="1" w:afterAutospacing="1"/>
              <w:jc w:val="right"/>
            </w:pPr>
            <w:r>
              <w:rPr>
                <w:color w:val="000000"/>
              </w:rPr>
              <w:t>25</w:t>
            </w:r>
          </w:p>
        </w:tc>
        <w:tc>
          <w:tcPr>
            <w:tcW w:w="0" w:type="auto"/>
          </w:tcPr>
          <w:p w:rsidR="006147DC" w:rsidRDefault="002D21B9">
            <w:pPr>
              <w:spacing w:beforeAutospacing="1" w:afterAutospacing="1"/>
              <w:jc w:val="right"/>
            </w:pPr>
            <w:r>
              <w:rPr>
                <w:color w:val="000000"/>
              </w:rPr>
              <w:t>389</w:t>
            </w:r>
          </w:p>
        </w:tc>
        <w:tc>
          <w:tcPr>
            <w:tcW w:w="0" w:type="auto"/>
          </w:tcPr>
          <w:p w:rsidR="006147DC" w:rsidRDefault="002D21B9">
            <w:pPr>
              <w:spacing w:beforeAutospacing="1" w:afterAutospacing="1"/>
              <w:jc w:val="right"/>
            </w:pPr>
            <w:r>
              <w:rPr>
                <w:color w:val="000000"/>
              </w:rPr>
              <w:t>120</w:t>
            </w:r>
          </w:p>
        </w:tc>
        <w:tc>
          <w:tcPr>
            <w:tcW w:w="0" w:type="auto"/>
          </w:tcPr>
          <w:p w:rsidR="006147DC" w:rsidRDefault="002D21B9">
            <w:pPr>
              <w:spacing w:beforeAutospacing="1" w:afterAutospacing="1"/>
              <w:jc w:val="right"/>
            </w:pPr>
            <w:r>
              <w:rPr>
                <w:color w:val="000000"/>
              </w:rPr>
              <w:t>124</w:t>
            </w:r>
          </w:p>
        </w:tc>
        <w:tc>
          <w:tcPr>
            <w:tcW w:w="0" w:type="auto"/>
          </w:tcPr>
          <w:p w:rsidR="006147DC" w:rsidRDefault="002D21B9">
            <w:pPr>
              <w:spacing w:beforeAutospacing="1" w:afterAutospacing="1"/>
              <w:jc w:val="right"/>
            </w:pPr>
            <w:r>
              <w:rPr>
                <w:color w:val="000000"/>
              </w:rPr>
              <w:t>89</w:t>
            </w:r>
          </w:p>
        </w:tc>
        <w:tc>
          <w:tcPr>
            <w:tcW w:w="0" w:type="auto"/>
          </w:tcPr>
          <w:p w:rsidR="006147DC" w:rsidRDefault="002D21B9">
            <w:pPr>
              <w:spacing w:beforeAutospacing="1" w:afterAutospacing="1"/>
              <w:jc w:val="right"/>
            </w:pPr>
            <w:r>
              <w:rPr>
                <w:color w:val="000000"/>
              </w:rPr>
              <w:t>333</w:t>
            </w:r>
          </w:p>
        </w:tc>
      </w:tr>
    </w:tbl>
    <w:p w:rsidR="006147DC" w:rsidRDefault="002D21B9">
      <w:pPr>
        <w:pStyle w:val="Caption"/>
        <w:jc w:val="center"/>
        <w:rPr>
          <w:rFonts w:asciiTheme="minorHAnsi" w:hAnsiTheme="minorHAnsi"/>
        </w:rPr>
      </w:pPr>
      <w:bookmarkStart w:id="6" w:name="_Toc307833516"/>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10</w:t>
      </w:r>
      <w:r>
        <w:rPr>
          <w:rFonts w:asciiTheme="minorHAnsi" w:hAnsiTheme="minorHAnsi"/>
        </w:rPr>
        <w:fldChar w:fldCharType="end"/>
      </w:r>
      <w:r>
        <w:rPr>
          <w:rFonts w:asciiTheme="minorHAnsi" w:hAnsiTheme="minorHAnsi"/>
        </w:rPr>
        <w:t xml:space="preserve"> – Cost Burden &gt; 50%</w:t>
      </w:r>
      <w:bookmarkEnd w:id="6"/>
    </w:p>
    <w:tbl>
      <w:tblPr>
        <w:tblW w:w="5000" w:type="pct"/>
        <w:tblInd w:w="115" w:type="dxa"/>
        <w:tblCellMar>
          <w:left w:w="115" w:type="dxa"/>
          <w:right w:w="115" w:type="dxa"/>
        </w:tblCellMar>
        <w:tblLook w:val="01E0" w:firstRow="1" w:lastRow="1" w:firstColumn="1" w:lastColumn="1" w:noHBand="0" w:noVBand="0"/>
      </w:tblPr>
      <w:tblGrid>
        <w:gridCol w:w="973"/>
        <w:gridCol w:w="8617"/>
      </w:tblGrid>
      <w:tr w:rsidR="006147DC">
        <w:trPr>
          <w:cantSplit/>
        </w:trPr>
        <w:tc>
          <w:tcPr>
            <w:tcW w:w="1080" w:type="dxa"/>
          </w:tcPr>
          <w:p w:rsidR="006147DC" w:rsidRDefault="002D21B9">
            <w:pPr>
              <w:spacing w:after="0" w:line="240" w:lineRule="auto"/>
              <w:rPr>
                <w:sz w:val="16"/>
                <w:szCs w:val="16"/>
              </w:rPr>
            </w:pPr>
            <w:r>
              <w:rPr>
                <w:b/>
                <w:bCs/>
                <w:sz w:val="16"/>
                <w:szCs w:val="16"/>
              </w:rPr>
              <w:t>Data Source:</w:t>
            </w:r>
          </w:p>
        </w:tc>
        <w:tc>
          <w:tcPr>
            <w:tcW w:w="12110" w:type="dxa"/>
          </w:tcPr>
          <w:p w:rsidR="006147DC" w:rsidRDefault="002D21B9">
            <w:pPr>
              <w:spacing w:beforeAutospacing="1" w:afterAutospacing="1"/>
              <w:rPr>
                <w:sz w:val="16"/>
                <w:szCs w:val="16"/>
              </w:rPr>
            </w:pPr>
            <w:r>
              <w:rPr>
                <w:rFonts w:cs="Arial"/>
                <w:sz w:val="16"/>
                <w:szCs w:val="16"/>
              </w:rPr>
              <w:t>2007-2011 CHAS</w:t>
            </w:r>
          </w:p>
        </w:tc>
      </w:tr>
    </w:tbl>
    <w:p w:rsidR="006147DC" w:rsidRDefault="006147DC">
      <w:pPr>
        <w:spacing w:after="0" w:line="240" w:lineRule="auto"/>
        <w:rPr>
          <w:vanish/>
        </w:rPr>
      </w:pPr>
    </w:p>
    <w:p w:rsidR="006147DC" w:rsidRDefault="006147DC">
      <w:pPr>
        <w:spacing w:after="0" w:line="240" w:lineRule="auto"/>
        <w:rPr>
          <w:b/>
          <w:bCs/>
          <w:vanish/>
          <w:sz w:val="16"/>
          <w:szCs w:val="16"/>
        </w:rPr>
      </w:pPr>
    </w:p>
    <w:p w:rsidR="006147DC" w:rsidRDefault="006147DC"/>
    <w:p w:rsidR="006147DC" w:rsidRDefault="002D21B9">
      <w:pPr>
        <w:keepNext/>
        <w:widowControl w:val="0"/>
        <w:rPr>
          <w:bCs/>
          <w:sz w:val="24"/>
          <w:szCs w:val="24"/>
        </w:rPr>
      </w:pPr>
      <w:r>
        <w:rPr>
          <w:sz w:val="24"/>
          <w:szCs w:val="24"/>
        </w:rPr>
        <w:t xml:space="preserve">5. </w:t>
      </w:r>
      <w:r>
        <w:rPr>
          <w:bCs/>
          <w:sz w:val="24"/>
          <w:szCs w:val="24"/>
        </w:rPr>
        <w:t>Crowding (More than one person per room)</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729"/>
        <w:gridCol w:w="739"/>
        <w:gridCol w:w="739"/>
        <w:gridCol w:w="797"/>
        <w:gridCol w:w="780"/>
        <w:gridCol w:w="729"/>
        <w:gridCol w:w="739"/>
        <w:gridCol w:w="739"/>
        <w:gridCol w:w="797"/>
        <w:gridCol w:w="780"/>
      </w:tblGrid>
      <w:tr w:rsidR="006147DC">
        <w:trPr>
          <w:cantSplit/>
          <w:tblHeader/>
        </w:trPr>
        <w:tc>
          <w:tcPr>
            <w:tcW w:w="2432" w:type="dxa"/>
            <w:vMerge w:val="restart"/>
          </w:tcPr>
          <w:p w:rsidR="006147DC" w:rsidRDefault="006147DC">
            <w:pPr>
              <w:pStyle w:val="Caption"/>
              <w:keepNext/>
              <w:widowControl w:val="0"/>
              <w:jc w:val="center"/>
              <w:rPr>
                <w:rFonts w:ascii="Calibri" w:hAnsi="Calibri"/>
              </w:rPr>
            </w:pPr>
          </w:p>
        </w:tc>
        <w:tc>
          <w:tcPr>
            <w:tcW w:w="5372" w:type="dxa"/>
            <w:gridSpan w:val="5"/>
          </w:tcPr>
          <w:p w:rsidR="006147DC" w:rsidRDefault="002D21B9">
            <w:pPr>
              <w:keepNext/>
              <w:widowControl w:val="0"/>
              <w:spacing w:after="0" w:line="240" w:lineRule="auto"/>
              <w:jc w:val="center"/>
              <w:rPr>
                <w:sz w:val="20"/>
                <w:szCs w:val="20"/>
              </w:rPr>
            </w:pPr>
            <w:r>
              <w:rPr>
                <w:b/>
                <w:bCs/>
                <w:sz w:val="20"/>
                <w:szCs w:val="20"/>
              </w:rPr>
              <w:t>Renter</w:t>
            </w:r>
          </w:p>
        </w:tc>
        <w:tc>
          <w:tcPr>
            <w:tcW w:w="5372" w:type="dxa"/>
            <w:gridSpan w:val="5"/>
          </w:tcPr>
          <w:p w:rsidR="006147DC" w:rsidRDefault="002D21B9">
            <w:pPr>
              <w:keepNext/>
              <w:widowControl w:val="0"/>
              <w:spacing w:after="0" w:line="240" w:lineRule="auto"/>
              <w:jc w:val="center"/>
              <w:rPr>
                <w:sz w:val="20"/>
                <w:szCs w:val="20"/>
              </w:rPr>
            </w:pPr>
            <w:r>
              <w:rPr>
                <w:b/>
                <w:bCs/>
                <w:sz w:val="20"/>
                <w:szCs w:val="20"/>
              </w:rPr>
              <w:t>Owner</w:t>
            </w:r>
          </w:p>
        </w:tc>
      </w:tr>
      <w:tr w:rsidR="006147DC">
        <w:trPr>
          <w:cantSplit/>
          <w:tblHeader/>
        </w:trPr>
        <w:tc>
          <w:tcPr>
            <w:tcW w:w="2432" w:type="dxa"/>
            <w:vMerge/>
          </w:tcPr>
          <w:p w:rsidR="006147DC" w:rsidRDefault="006147DC">
            <w:pPr>
              <w:pStyle w:val="Caption"/>
              <w:keepNext/>
              <w:widowControl w:val="0"/>
              <w:jc w:val="center"/>
              <w:rPr>
                <w:rFonts w:ascii="Calibri" w:hAnsi="Calibri"/>
              </w:rPr>
            </w:pPr>
          </w:p>
        </w:tc>
        <w:tc>
          <w:tcPr>
            <w:tcW w:w="1074" w:type="dxa"/>
          </w:tcPr>
          <w:p w:rsidR="006147DC" w:rsidRDefault="002D21B9">
            <w:pPr>
              <w:keepNext/>
              <w:widowControl w:val="0"/>
              <w:spacing w:after="0" w:line="240" w:lineRule="auto"/>
              <w:jc w:val="center"/>
              <w:rPr>
                <w:sz w:val="20"/>
                <w:szCs w:val="20"/>
              </w:rPr>
            </w:pPr>
            <w:r>
              <w:rPr>
                <w:b/>
                <w:sz w:val="20"/>
                <w:szCs w:val="20"/>
              </w:rPr>
              <w:t>0-30% AMI</w:t>
            </w:r>
          </w:p>
        </w:tc>
        <w:tc>
          <w:tcPr>
            <w:tcW w:w="1074" w:type="dxa"/>
          </w:tcPr>
          <w:p w:rsidR="006147DC" w:rsidRDefault="002D21B9">
            <w:pPr>
              <w:keepNext/>
              <w:widowControl w:val="0"/>
              <w:spacing w:after="0" w:line="240" w:lineRule="auto"/>
              <w:jc w:val="center"/>
              <w:rPr>
                <w:sz w:val="20"/>
                <w:szCs w:val="20"/>
              </w:rPr>
            </w:pPr>
            <w:r>
              <w:rPr>
                <w:b/>
                <w:sz w:val="20"/>
                <w:szCs w:val="20"/>
              </w:rPr>
              <w:t>&gt;30-50% AMI</w:t>
            </w:r>
          </w:p>
        </w:tc>
        <w:tc>
          <w:tcPr>
            <w:tcW w:w="1074" w:type="dxa"/>
          </w:tcPr>
          <w:p w:rsidR="006147DC" w:rsidRDefault="002D21B9">
            <w:pPr>
              <w:keepNext/>
              <w:widowControl w:val="0"/>
              <w:spacing w:after="0" w:line="240" w:lineRule="auto"/>
              <w:jc w:val="center"/>
              <w:rPr>
                <w:sz w:val="20"/>
                <w:szCs w:val="20"/>
              </w:rPr>
            </w:pPr>
            <w:r>
              <w:rPr>
                <w:b/>
                <w:sz w:val="20"/>
                <w:szCs w:val="20"/>
              </w:rPr>
              <w:t>&gt;50-80% AMI</w:t>
            </w:r>
          </w:p>
        </w:tc>
        <w:tc>
          <w:tcPr>
            <w:tcW w:w="1075" w:type="dxa"/>
          </w:tcPr>
          <w:p w:rsidR="006147DC" w:rsidRDefault="002D21B9">
            <w:pPr>
              <w:keepNext/>
              <w:widowControl w:val="0"/>
              <w:spacing w:after="0" w:line="240" w:lineRule="auto"/>
              <w:jc w:val="center"/>
              <w:rPr>
                <w:sz w:val="20"/>
                <w:szCs w:val="20"/>
              </w:rPr>
            </w:pPr>
            <w:r>
              <w:rPr>
                <w:b/>
                <w:sz w:val="20"/>
                <w:szCs w:val="20"/>
              </w:rPr>
              <w:t>&gt;80-100% AMI</w:t>
            </w:r>
          </w:p>
        </w:tc>
        <w:tc>
          <w:tcPr>
            <w:tcW w:w="1075" w:type="dxa"/>
          </w:tcPr>
          <w:p w:rsidR="006147DC" w:rsidRDefault="002D21B9">
            <w:pPr>
              <w:keepNext/>
              <w:widowControl w:val="0"/>
              <w:spacing w:after="0" w:line="240" w:lineRule="auto"/>
              <w:jc w:val="center"/>
              <w:rPr>
                <w:sz w:val="20"/>
                <w:szCs w:val="20"/>
              </w:rPr>
            </w:pPr>
            <w:r>
              <w:rPr>
                <w:b/>
                <w:sz w:val="20"/>
                <w:szCs w:val="20"/>
              </w:rPr>
              <w:t>Total</w:t>
            </w:r>
          </w:p>
        </w:tc>
        <w:tc>
          <w:tcPr>
            <w:tcW w:w="1074" w:type="dxa"/>
          </w:tcPr>
          <w:p w:rsidR="006147DC" w:rsidRDefault="002D21B9">
            <w:pPr>
              <w:keepNext/>
              <w:widowControl w:val="0"/>
              <w:spacing w:after="0" w:line="240" w:lineRule="auto"/>
              <w:jc w:val="center"/>
              <w:rPr>
                <w:sz w:val="20"/>
                <w:szCs w:val="20"/>
              </w:rPr>
            </w:pPr>
            <w:r>
              <w:rPr>
                <w:b/>
                <w:sz w:val="20"/>
                <w:szCs w:val="20"/>
              </w:rPr>
              <w:t>0-30% AMI</w:t>
            </w:r>
          </w:p>
        </w:tc>
        <w:tc>
          <w:tcPr>
            <w:tcW w:w="1074" w:type="dxa"/>
          </w:tcPr>
          <w:p w:rsidR="006147DC" w:rsidRDefault="002D21B9">
            <w:pPr>
              <w:keepNext/>
              <w:widowControl w:val="0"/>
              <w:spacing w:after="0" w:line="240" w:lineRule="auto"/>
              <w:jc w:val="center"/>
              <w:rPr>
                <w:sz w:val="20"/>
                <w:szCs w:val="20"/>
              </w:rPr>
            </w:pPr>
            <w:r>
              <w:rPr>
                <w:b/>
                <w:sz w:val="20"/>
                <w:szCs w:val="20"/>
              </w:rPr>
              <w:t>&gt;30-50% AMI</w:t>
            </w:r>
          </w:p>
        </w:tc>
        <w:tc>
          <w:tcPr>
            <w:tcW w:w="1074" w:type="dxa"/>
          </w:tcPr>
          <w:p w:rsidR="006147DC" w:rsidRDefault="002D21B9">
            <w:pPr>
              <w:keepNext/>
              <w:widowControl w:val="0"/>
              <w:spacing w:after="0" w:line="240" w:lineRule="auto"/>
              <w:jc w:val="center"/>
              <w:rPr>
                <w:sz w:val="20"/>
                <w:szCs w:val="20"/>
              </w:rPr>
            </w:pPr>
            <w:r>
              <w:rPr>
                <w:b/>
                <w:sz w:val="20"/>
                <w:szCs w:val="20"/>
              </w:rPr>
              <w:t>&gt;50-80% AMI</w:t>
            </w:r>
          </w:p>
        </w:tc>
        <w:tc>
          <w:tcPr>
            <w:tcW w:w="1075" w:type="dxa"/>
          </w:tcPr>
          <w:p w:rsidR="006147DC" w:rsidRDefault="002D21B9">
            <w:pPr>
              <w:keepNext/>
              <w:widowControl w:val="0"/>
              <w:spacing w:after="0" w:line="240" w:lineRule="auto"/>
              <w:jc w:val="center"/>
              <w:rPr>
                <w:sz w:val="20"/>
                <w:szCs w:val="20"/>
              </w:rPr>
            </w:pPr>
            <w:r>
              <w:rPr>
                <w:b/>
                <w:sz w:val="20"/>
                <w:szCs w:val="20"/>
              </w:rPr>
              <w:t>&gt;80-100% AMI</w:t>
            </w:r>
          </w:p>
        </w:tc>
        <w:tc>
          <w:tcPr>
            <w:tcW w:w="1075" w:type="dxa"/>
          </w:tcPr>
          <w:p w:rsidR="006147DC" w:rsidRDefault="002D21B9">
            <w:pPr>
              <w:keepNext/>
              <w:widowControl w:val="0"/>
              <w:spacing w:after="0" w:line="240" w:lineRule="auto"/>
              <w:jc w:val="center"/>
              <w:rPr>
                <w:sz w:val="20"/>
                <w:szCs w:val="20"/>
              </w:rPr>
            </w:pPr>
            <w:r>
              <w:rPr>
                <w:b/>
                <w:sz w:val="20"/>
                <w:szCs w:val="20"/>
              </w:rPr>
              <w:t>Total</w:t>
            </w:r>
          </w:p>
        </w:tc>
      </w:tr>
      <w:tr w:rsidR="006147DC">
        <w:trPr>
          <w:cantSplit/>
        </w:trPr>
        <w:tc>
          <w:tcPr>
            <w:tcW w:w="13176" w:type="dxa"/>
            <w:gridSpan w:val="11"/>
          </w:tcPr>
          <w:p w:rsidR="006147DC" w:rsidRDefault="002D21B9">
            <w:pPr>
              <w:keepNext/>
              <w:widowControl w:val="0"/>
              <w:spacing w:after="0" w:line="240" w:lineRule="auto"/>
            </w:pPr>
            <w:r>
              <w:t>NUMBER OF HOUSEHOLDS</w:t>
            </w:r>
          </w:p>
        </w:tc>
      </w:tr>
      <w:tr w:rsidR="006147DC">
        <w:trPr>
          <w:cantSplit/>
        </w:trPr>
        <w:tc>
          <w:tcPr>
            <w:tcW w:w="0" w:type="auto"/>
          </w:tcPr>
          <w:p w:rsidR="006147DC" w:rsidRDefault="002D21B9">
            <w:pPr>
              <w:spacing w:beforeAutospacing="1" w:afterAutospacing="1"/>
            </w:pPr>
            <w:r>
              <w:rPr>
                <w:color w:val="000000"/>
              </w:rPr>
              <w:t>Single family households</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r>
      <w:tr w:rsidR="006147DC">
        <w:trPr>
          <w:cantSplit/>
        </w:trPr>
        <w:tc>
          <w:tcPr>
            <w:tcW w:w="0" w:type="auto"/>
          </w:tcPr>
          <w:p w:rsidR="006147DC" w:rsidRDefault="002D21B9">
            <w:pPr>
              <w:spacing w:beforeAutospacing="1" w:afterAutospacing="1"/>
            </w:pPr>
            <w:r>
              <w:rPr>
                <w:color w:val="000000"/>
              </w:rPr>
              <w:t>Multiple, unrelated family households</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r>
      <w:tr w:rsidR="006147DC">
        <w:trPr>
          <w:cantSplit/>
        </w:trPr>
        <w:tc>
          <w:tcPr>
            <w:tcW w:w="0" w:type="auto"/>
          </w:tcPr>
          <w:p w:rsidR="006147DC" w:rsidRDefault="002D21B9">
            <w:pPr>
              <w:spacing w:beforeAutospacing="1" w:afterAutospacing="1"/>
            </w:pPr>
            <w:r>
              <w:rPr>
                <w:color w:val="000000"/>
              </w:rPr>
              <w:t>Other, non-family households</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r>
      <w:tr w:rsidR="006147DC">
        <w:trPr>
          <w:cantSplit/>
        </w:trPr>
        <w:tc>
          <w:tcPr>
            <w:tcW w:w="0" w:type="auto"/>
          </w:tcPr>
          <w:p w:rsidR="006147DC" w:rsidRDefault="002D21B9">
            <w:pPr>
              <w:spacing w:beforeAutospacing="1" w:afterAutospacing="1"/>
            </w:pPr>
            <w:r>
              <w:rPr>
                <w:color w:val="000000"/>
              </w:rPr>
              <w:t>Total need by income</w:t>
            </w:r>
          </w:p>
        </w:tc>
        <w:tc>
          <w:tcPr>
            <w:tcW w:w="0" w:type="auto"/>
          </w:tcPr>
          <w:p w:rsidR="006147DC" w:rsidRDefault="002D21B9">
            <w:pPr>
              <w:spacing w:beforeAutospacing="1" w:afterAutospacing="1"/>
              <w:jc w:val="right"/>
            </w:pPr>
            <w:r>
              <w:rPr>
                <w:color w:val="000000"/>
              </w:rPr>
              <w:t>0</w:t>
            </w:r>
          </w:p>
        </w:tc>
        <w:tc>
          <w:tcPr>
            <w:tcW w:w="0" w:type="auto"/>
          </w:tcPr>
          <w:p w:rsidR="006147DC" w:rsidRDefault="002D21B9">
            <w:pPr>
              <w:spacing w:beforeAutospacing="1" w:afterAutospacing="1"/>
              <w:jc w:val="right"/>
            </w:pPr>
            <w:r>
              <w:rPr>
                <w:color w:val="000000"/>
              </w:rPr>
              <w:t>0</w:t>
            </w:r>
          </w:p>
        </w:tc>
        <w:tc>
          <w:tcPr>
            <w:tcW w:w="0" w:type="auto"/>
          </w:tcPr>
          <w:p w:rsidR="006147DC" w:rsidRDefault="002D21B9">
            <w:pPr>
              <w:spacing w:beforeAutospacing="1" w:afterAutospacing="1"/>
              <w:jc w:val="right"/>
            </w:pPr>
            <w:r>
              <w:rPr>
                <w:color w:val="000000"/>
              </w:rPr>
              <w:t>0</w:t>
            </w:r>
          </w:p>
        </w:tc>
        <w:tc>
          <w:tcPr>
            <w:tcW w:w="0" w:type="auto"/>
          </w:tcPr>
          <w:p w:rsidR="006147DC" w:rsidRDefault="002D21B9">
            <w:pPr>
              <w:spacing w:beforeAutospacing="1" w:afterAutospacing="1"/>
              <w:jc w:val="right"/>
            </w:pPr>
            <w:r>
              <w:rPr>
                <w:color w:val="000000"/>
              </w:rPr>
              <w:t>0</w:t>
            </w:r>
          </w:p>
        </w:tc>
        <w:tc>
          <w:tcPr>
            <w:tcW w:w="0" w:type="auto"/>
          </w:tcPr>
          <w:p w:rsidR="006147DC" w:rsidRDefault="002D21B9">
            <w:pPr>
              <w:spacing w:beforeAutospacing="1" w:afterAutospacing="1"/>
              <w:jc w:val="right"/>
            </w:pPr>
            <w:r>
              <w:rPr>
                <w:color w:val="000000"/>
              </w:rPr>
              <w:t>0</w:t>
            </w:r>
          </w:p>
        </w:tc>
        <w:tc>
          <w:tcPr>
            <w:tcW w:w="0" w:type="auto"/>
          </w:tcPr>
          <w:p w:rsidR="006147DC" w:rsidRDefault="002D21B9">
            <w:pPr>
              <w:spacing w:beforeAutospacing="1" w:afterAutospacing="1"/>
              <w:jc w:val="right"/>
            </w:pPr>
            <w:r>
              <w:rPr>
                <w:color w:val="000000"/>
              </w:rPr>
              <w:t>0</w:t>
            </w:r>
          </w:p>
        </w:tc>
        <w:tc>
          <w:tcPr>
            <w:tcW w:w="0" w:type="auto"/>
          </w:tcPr>
          <w:p w:rsidR="006147DC" w:rsidRDefault="002D21B9">
            <w:pPr>
              <w:spacing w:beforeAutospacing="1" w:afterAutospacing="1"/>
              <w:jc w:val="right"/>
            </w:pPr>
            <w:r>
              <w:rPr>
                <w:color w:val="000000"/>
              </w:rPr>
              <w:t>0</w:t>
            </w:r>
          </w:p>
        </w:tc>
        <w:tc>
          <w:tcPr>
            <w:tcW w:w="0" w:type="auto"/>
          </w:tcPr>
          <w:p w:rsidR="006147DC" w:rsidRDefault="002D21B9">
            <w:pPr>
              <w:spacing w:beforeAutospacing="1" w:afterAutospacing="1"/>
              <w:jc w:val="right"/>
            </w:pPr>
            <w:r>
              <w:rPr>
                <w:color w:val="000000"/>
              </w:rPr>
              <w:t>0</w:t>
            </w:r>
          </w:p>
        </w:tc>
        <w:tc>
          <w:tcPr>
            <w:tcW w:w="0" w:type="auto"/>
          </w:tcPr>
          <w:p w:rsidR="006147DC" w:rsidRDefault="002D21B9">
            <w:pPr>
              <w:spacing w:beforeAutospacing="1" w:afterAutospacing="1"/>
              <w:jc w:val="right"/>
            </w:pPr>
            <w:r>
              <w:rPr>
                <w:color w:val="000000"/>
              </w:rPr>
              <w:t>0</w:t>
            </w:r>
          </w:p>
        </w:tc>
        <w:tc>
          <w:tcPr>
            <w:tcW w:w="0" w:type="auto"/>
          </w:tcPr>
          <w:p w:rsidR="006147DC" w:rsidRDefault="002D21B9">
            <w:pPr>
              <w:spacing w:beforeAutospacing="1" w:afterAutospacing="1"/>
              <w:jc w:val="right"/>
            </w:pPr>
            <w:r>
              <w:rPr>
                <w:color w:val="000000"/>
              </w:rPr>
              <w:t>0</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11</w:t>
      </w:r>
      <w:r>
        <w:rPr>
          <w:rFonts w:asciiTheme="minorHAnsi" w:hAnsiTheme="minorHAnsi"/>
        </w:rPr>
        <w:fldChar w:fldCharType="end"/>
      </w:r>
      <w:r>
        <w:rPr>
          <w:rFonts w:asciiTheme="minorHAnsi" w:hAnsiTheme="minorHAnsi"/>
        </w:rPr>
        <w:t xml:space="preserve"> – Crowding Information – 1/2</w:t>
      </w:r>
    </w:p>
    <w:tbl>
      <w:tblPr>
        <w:tblW w:w="5000" w:type="pct"/>
        <w:tblInd w:w="115" w:type="dxa"/>
        <w:tblCellMar>
          <w:left w:w="115" w:type="dxa"/>
          <w:right w:w="115" w:type="dxa"/>
        </w:tblCellMar>
        <w:tblLook w:val="01E0" w:firstRow="1" w:lastRow="1" w:firstColumn="1" w:lastColumn="1" w:noHBand="0" w:noVBand="0"/>
      </w:tblPr>
      <w:tblGrid>
        <w:gridCol w:w="973"/>
        <w:gridCol w:w="8617"/>
      </w:tblGrid>
      <w:tr w:rsidR="006147DC">
        <w:trPr>
          <w:cantSplit/>
        </w:trPr>
        <w:tc>
          <w:tcPr>
            <w:tcW w:w="1080" w:type="dxa"/>
          </w:tcPr>
          <w:p w:rsidR="006147DC" w:rsidRDefault="002D21B9">
            <w:pPr>
              <w:spacing w:after="0" w:line="240" w:lineRule="auto"/>
              <w:rPr>
                <w:sz w:val="16"/>
                <w:szCs w:val="16"/>
              </w:rPr>
            </w:pPr>
            <w:r>
              <w:rPr>
                <w:b/>
                <w:bCs/>
                <w:sz w:val="16"/>
                <w:szCs w:val="16"/>
              </w:rPr>
              <w:t>Data Source:</w:t>
            </w:r>
          </w:p>
        </w:tc>
        <w:tc>
          <w:tcPr>
            <w:tcW w:w="12110" w:type="dxa"/>
          </w:tcPr>
          <w:p w:rsidR="006147DC" w:rsidRDefault="002D21B9">
            <w:pPr>
              <w:spacing w:beforeAutospacing="1" w:afterAutospacing="1"/>
              <w:rPr>
                <w:sz w:val="16"/>
                <w:szCs w:val="16"/>
              </w:rPr>
            </w:pPr>
            <w:r>
              <w:rPr>
                <w:sz w:val="16"/>
                <w:szCs w:val="16"/>
              </w:rPr>
              <w:t>2007-2011 CHAS</w:t>
            </w:r>
          </w:p>
        </w:tc>
      </w:tr>
    </w:tbl>
    <w:p w:rsidR="006147DC" w:rsidRDefault="006147DC">
      <w:pPr>
        <w:spacing w:after="0" w:line="240" w:lineRule="auto"/>
        <w:rPr>
          <w:vanish/>
        </w:rPr>
      </w:pPr>
    </w:p>
    <w:p w:rsidR="006147DC" w:rsidRDefault="006147DC">
      <w:pPr>
        <w:spacing w:after="0" w:line="240" w:lineRule="auto"/>
        <w:rPr>
          <w:b/>
          <w:bCs/>
          <w:vanish/>
          <w:sz w:val="16"/>
          <w:szCs w:val="16"/>
        </w:rPr>
      </w:pPr>
    </w:p>
    <w:p w:rsidR="006147DC" w:rsidRDefault="006147DC"/>
    <w:tbl>
      <w:tblPr>
        <w:tblW w:w="41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741"/>
        <w:gridCol w:w="751"/>
        <w:gridCol w:w="751"/>
        <w:gridCol w:w="790"/>
        <w:gridCol w:w="742"/>
        <w:gridCol w:w="751"/>
        <w:gridCol w:w="751"/>
        <w:gridCol w:w="790"/>
      </w:tblGrid>
      <w:tr w:rsidR="006147DC">
        <w:trPr>
          <w:cantSplit/>
          <w:tblHeader/>
        </w:trPr>
        <w:tc>
          <w:tcPr>
            <w:tcW w:w="2433" w:type="dxa"/>
            <w:vMerge w:val="restart"/>
          </w:tcPr>
          <w:p w:rsidR="006147DC" w:rsidRDefault="006147DC">
            <w:pPr>
              <w:pStyle w:val="Caption"/>
              <w:keepNext/>
              <w:keepLines/>
              <w:jc w:val="center"/>
              <w:rPr>
                <w:rFonts w:ascii="Calibri" w:hAnsi="Calibri"/>
              </w:rPr>
            </w:pPr>
          </w:p>
        </w:tc>
        <w:tc>
          <w:tcPr>
            <w:tcW w:w="4297" w:type="dxa"/>
            <w:gridSpan w:val="4"/>
          </w:tcPr>
          <w:p w:rsidR="006147DC" w:rsidRDefault="002D21B9">
            <w:pPr>
              <w:keepNext/>
              <w:keepLines/>
              <w:spacing w:after="0" w:line="240" w:lineRule="auto"/>
              <w:jc w:val="center"/>
              <w:rPr>
                <w:sz w:val="20"/>
                <w:szCs w:val="20"/>
              </w:rPr>
            </w:pPr>
            <w:r>
              <w:rPr>
                <w:b/>
                <w:bCs/>
                <w:sz w:val="20"/>
                <w:szCs w:val="20"/>
              </w:rPr>
              <w:t>Renter</w:t>
            </w:r>
          </w:p>
        </w:tc>
        <w:tc>
          <w:tcPr>
            <w:tcW w:w="4297" w:type="dxa"/>
            <w:gridSpan w:val="4"/>
          </w:tcPr>
          <w:p w:rsidR="006147DC" w:rsidRDefault="002D21B9">
            <w:pPr>
              <w:keepNext/>
              <w:keepLines/>
              <w:spacing w:after="0" w:line="240" w:lineRule="auto"/>
              <w:jc w:val="center"/>
              <w:rPr>
                <w:sz w:val="20"/>
                <w:szCs w:val="20"/>
              </w:rPr>
            </w:pPr>
            <w:r>
              <w:rPr>
                <w:b/>
                <w:bCs/>
                <w:sz w:val="20"/>
                <w:szCs w:val="20"/>
              </w:rPr>
              <w:t>Owner</w:t>
            </w:r>
          </w:p>
        </w:tc>
      </w:tr>
      <w:tr w:rsidR="006147DC">
        <w:trPr>
          <w:cantSplit/>
          <w:tblHeader/>
        </w:trPr>
        <w:tc>
          <w:tcPr>
            <w:tcW w:w="2433" w:type="dxa"/>
            <w:vMerge/>
          </w:tcPr>
          <w:p w:rsidR="006147DC" w:rsidRDefault="006147DC">
            <w:pPr>
              <w:pStyle w:val="Caption"/>
              <w:keepNext/>
              <w:keepLines/>
              <w:jc w:val="center"/>
              <w:rPr>
                <w:rFonts w:ascii="Calibri" w:hAnsi="Calibri"/>
              </w:rPr>
            </w:pPr>
          </w:p>
        </w:tc>
        <w:tc>
          <w:tcPr>
            <w:tcW w:w="1074" w:type="dxa"/>
          </w:tcPr>
          <w:p w:rsidR="006147DC" w:rsidRDefault="002D21B9">
            <w:pPr>
              <w:keepNext/>
              <w:keepLines/>
              <w:spacing w:after="0" w:line="240" w:lineRule="auto"/>
              <w:jc w:val="center"/>
              <w:rPr>
                <w:sz w:val="20"/>
                <w:szCs w:val="20"/>
              </w:rPr>
            </w:pPr>
            <w:r>
              <w:rPr>
                <w:b/>
                <w:sz w:val="20"/>
                <w:szCs w:val="20"/>
              </w:rPr>
              <w:t>0-30% AMI</w:t>
            </w:r>
          </w:p>
        </w:tc>
        <w:tc>
          <w:tcPr>
            <w:tcW w:w="1074" w:type="dxa"/>
          </w:tcPr>
          <w:p w:rsidR="006147DC" w:rsidRDefault="002D21B9">
            <w:pPr>
              <w:keepNext/>
              <w:keepLines/>
              <w:spacing w:after="0" w:line="240" w:lineRule="auto"/>
              <w:jc w:val="center"/>
              <w:rPr>
                <w:sz w:val="20"/>
                <w:szCs w:val="20"/>
              </w:rPr>
            </w:pPr>
            <w:r>
              <w:rPr>
                <w:b/>
                <w:sz w:val="20"/>
                <w:szCs w:val="20"/>
              </w:rPr>
              <w:t>&gt;30-50% AMI</w:t>
            </w:r>
          </w:p>
        </w:tc>
        <w:tc>
          <w:tcPr>
            <w:tcW w:w="1074" w:type="dxa"/>
          </w:tcPr>
          <w:p w:rsidR="006147DC" w:rsidRDefault="002D21B9">
            <w:pPr>
              <w:keepNext/>
              <w:keepLines/>
              <w:spacing w:after="0" w:line="240" w:lineRule="auto"/>
              <w:jc w:val="center"/>
              <w:rPr>
                <w:sz w:val="20"/>
                <w:szCs w:val="20"/>
              </w:rPr>
            </w:pPr>
            <w:r>
              <w:rPr>
                <w:b/>
                <w:sz w:val="20"/>
                <w:szCs w:val="20"/>
              </w:rPr>
              <w:t>&gt;50-80% AMI</w:t>
            </w:r>
          </w:p>
        </w:tc>
        <w:tc>
          <w:tcPr>
            <w:tcW w:w="1075" w:type="dxa"/>
          </w:tcPr>
          <w:p w:rsidR="006147DC" w:rsidRDefault="002D21B9">
            <w:pPr>
              <w:keepNext/>
              <w:keepLines/>
              <w:spacing w:after="0" w:line="240" w:lineRule="auto"/>
              <w:jc w:val="center"/>
              <w:rPr>
                <w:sz w:val="20"/>
                <w:szCs w:val="20"/>
              </w:rPr>
            </w:pPr>
            <w:r>
              <w:rPr>
                <w:b/>
                <w:sz w:val="20"/>
                <w:szCs w:val="20"/>
              </w:rPr>
              <w:t>Total</w:t>
            </w:r>
          </w:p>
        </w:tc>
        <w:tc>
          <w:tcPr>
            <w:tcW w:w="1075" w:type="dxa"/>
          </w:tcPr>
          <w:p w:rsidR="006147DC" w:rsidRDefault="002D21B9">
            <w:pPr>
              <w:keepNext/>
              <w:keepLines/>
              <w:spacing w:after="0" w:line="240" w:lineRule="auto"/>
              <w:jc w:val="center"/>
              <w:rPr>
                <w:sz w:val="20"/>
                <w:szCs w:val="20"/>
              </w:rPr>
            </w:pPr>
            <w:r>
              <w:rPr>
                <w:b/>
                <w:sz w:val="20"/>
                <w:szCs w:val="20"/>
              </w:rPr>
              <w:t>0-30% AMI</w:t>
            </w:r>
          </w:p>
        </w:tc>
        <w:tc>
          <w:tcPr>
            <w:tcW w:w="1074" w:type="dxa"/>
          </w:tcPr>
          <w:p w:rsidR="006147DC" w:rsidRDefault="002D21B9">
            <w:pPr>
              <w:keepNext/>
              <w:keepLines/>
              <w:spacing w:after="0" w:line="240" w:lineRule="auto"/>
              <w:jc w:val="center"/>
              <w:rPr>
                <w:sz w:val="20"/>
                <w:szCs w:val="20"/>
              </w:rPr>
            </w:pPr>
            <w:r>
              <w:rPr>
                <w:b/>
                <w:sz w:val="20"/>
                <w:szCs w:val="20"/>
              </w:rPr>
              <w:t>&gt;30-50% AMI</w:t>
            </w:r>
          </w:p>
        </w:tc>
        <w:tc>
          <w:tcPr>
            <w:tcW w:w="1074" w:type="dxa"/>
          </w:tcPr>
          <w:p w:rsidR="006147DC" w:rsidRDefault="002D21B9">
            <w:pPr>
              <w:keepNext/>
              <w:keepLines/>
              <w:spacing w:after="0" w:line="240" w:lineRule="auto"/>
              <w:jc w:val="center"/>
              <w:rPr>
                <w:sz w:val="20"/>
                <w:szCs w:val="20"/>
              </w:rPr>
            </w:pPr>
            <w:r>
              <w:rPr>
                <w:b/>
                <w:sz w:val="20"/>
                <w:szCs w:val="20"/>
              </w:rPr>
              <w:t>&gt;50-80% AMI</w:t>
            </w:r>
          </w:p>
        </w:tc>
        <w:tc>
          <w:tcPr>
            <w:tcW w:w="1074" w:type="dxa"/>
          </w:tcPr>
          <w:p w:rsidR="006147DC" w:rsidRDefault="002D21B9">
            <w:pPr>
              <w:keepNext/>
              <w:keepLines/>
              <w:spacing w:after="0" w:line="240" w:lineRule="auto"/>
              <w:jc w:val="center"/>
              <w:rPr>
                <w:sz w:val="20"/>
                <w:szCs w:val="20"/>
              </w:rPr>
            </w:pPr>
            <w:r>
              <w:rPr>
                <w:b/>
                <w:sz w:val="20"/>
                <w:szCs w:val="20"/>
              </w:rPr>
              <w:t>Total</w:t>
            </w:r>
          </w:p>
        </w:tc>
      </w:tr>
      <w:tr w:rsidR="006147DC">
        <w:trPr>
          <w:cantSplit/>
        </w:trPr>
        <w:tc>
          <w:tcPr>
            <w:tcW w:w="0" w:type="auto"/>
          </w:tcPr>
          <w:p w:rsidR="006147DC" w:rsidRDefault="002D21B9">
            <w:pPr>
              <w:spacing w:beforeAutospacing="1" w:afterAutospacing="1"/>
            </w:pPr>
            <w:r>
              <w:rPr>
                <w:color w:val="000000"/>
              </w:rPr>
              <w:t>Households with Children Present</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12</w:t>
      </w:r>
      <w:r>
        <w:rPr>
          <w:rFonts w:asciiTheme="minorHAnsi" w:hAnsiTheme="minorHAnsi"/>
        </w:rPr>
        <w:fldChar w:fldCharType="end"/>
      </w:r>
      <w:r>
        <w:rPr>
          <w:rFonts w:asciiTheme="minorHAnsi" w:hAnsiTheme="minorHAnsi"/>
        </w:rPr>
        <w:t xml:space="preserve"> – Crowding Information – 2/2</w:t>
      </w:r>
    </w:p>
    <w:p w:rsidR="006147DC" w:rsidRDefault="006147DC">
      <w:pPr>
        <w:keepNext/>
        <w:keepLines/>
        <w:spacing w:after="0" w:line="240" w:lineRule="auto"/>
        <w:rPr>
          <w:vanish/>
        </w:rPr>
      </w:pPr>
    </w:p>
    <w:p w:rsidR="006147DC" w:rsidRDefault="006147DC">
      <w:pPr>
        <w:keepNext/>
        <w:keepLines/>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682"/>
        <w:gridCol w:w="7908"/>
      </w:tblGrid>
      <w:tr w:rsidR="006147DC">
        <w:trPr>
          <w:cantSplit/>
        </w:trPr>
        <w:tc>
          <w:tcPr>
            <w:tcW w:w="1980" w:type="dxa"/>
            <w:vAlign w:val="bottom"/>
          </w:tcPr>
          <w:p w:rsidR="006147DC" w:rsidRDefault="002D21B9">
            <w:pPr>
              <w:keepNext/>
              <w:keepLines/>
              <w:spacing w:after="0" w:line="240" w:lineRule="auto"/>
              <w:rPr>
                <w:sz w:val="16"/>
                <w:szCs w:val="16"/>
              </w:rPr>
            </w:pPr>
            <w:r>
              <w:rPr>
                <w:b/>
                <w:bCs/>
                <w:sz w:val="16"/>
                <w:szCs w:val="16"/>
              </w:rPr>
              <w:t>Data Source Comments:</w:t>
            </w:r>
          </w:p>
        </w:tc>
        <w:tc>
          <w:tcPr>
            <w:tcW w:w="11210" w:type="dxa"/>
            <w:vAlign w:val="bottom"/>
          </w:tcPr>
          <w:p w:rsidR="006147DC" w:rsidRDefault="006147DC">
            <w:pPr>
              <w:keepNext/>
              <w:keepLines/>
              <w:spacing w:after="0" w:line="240" w:lineRule="auto"/>
              <w:rPr>
                <w:sz w:val="16"/>
                <w:szCs w:val="16"/>
              </w:rPr>
            </w:pPr>
          </w:p>
        </w:tc>
      </w:tr>
    </w:tbl>
    <w:p w:rsidR="006147DC" w:rsidRDefault="006147DC"/>
    <w:p w:rsidR="006147DC" w:rsidRDefault="002D21B9">
      <w:pPr>
        <w:rPr>
          <w:b/>
          <w:sz w:val="24"/>
          <w:szCs w:val="24"/>
        </w:rPr>
      </w:pPr>
      <w:r>
        <w:rPr>
          <w:b/>
          <w:sz w:val="24"/>
          <w:szCs w:val="24"/>
        </w:rPr>
        <w:t>Describe the number and type</w:t>
      </w:r>
      <w:r>
        <w:rPr>
          <w:b/>
          <w:sz w:val="24"/>
          <w:szCs w:val="24"/>
        </w:rPr>
        <w:t xml:space="preserve"> of single person households in need of housing assistance.</w:t>
      </w:r>
    </w:p>
    <w:p w:rsidR="006147DC" w:rsidRDefault="002D21B9">
      <w:pPr>
        <w:spacing w:beforeAutospacing="1" w:afterAutospacing="1"/>
        <w:rPr>
          <w:rFonts w:cs="Arial"/>
        </w:rPr>
      </w:pPr>
      <w:r>
        <w:rPr>
          <w:rFonts w:cs="Arial"/>
        </w:rPr>
        <w:t>The City of Neenah currently does not have data on the number of single person households needing housing assistance.  However, information about housing cost burden greater than 30% and 50% of income is available by type of household.  Of elderly househol</w:t>
      </w:r>
      <w:r>
        <w:rPr>
          <w:rFonts w:cs="Arial"/>
        </w:rPr>
        <w:t>ds with incomes up to 80% of median income, some of whom may be one person households, 265 report a housing cost burden of greater than 30%.  Of elderly households in the same income category, 110 report housing cost burdens greater than 50%.  </w:t>
      </w:r>
    </w:p>
    <w:p w:rsidR="006147DC" w:rsidRDefault="006147DC">
      <w:pPr>
        <w:spacing w:beforeAutospacing="1" w:afterAutospacing="1"/>
        <w:rPr>
          <w:rFonts w:cs="Arial"/>
        </w:rPr>
      </w:pPr>
    </w:p>
    <w:p w:rsidR="006147DC" w:rsidRDefault="002D21B9">
      <w:pPr>
        <w:rPr>
          <w:b/>
          <w:sz w:val="24"/>
          <w:szCs w:val="24"/>
        </w:rPr>
      </w:pPr>
      <w:r>
        <w:rPr>
          <w:b/>
          <w:sz w:val="24"/>
          <w:szCs w:val="24"/>
        </w:rPr>
        <w:t>Estimate t</w:t>
      </w:r>
      <w:r>
        <w:rPr>
          <w:b/>
          <w:sz w:val="24"/>
          <w:szCs w:val="24"/>
        </w:rPr>
        <w:t>he number and type of families in need of housing assistance who are disabled or victims of domestic violence, dating violence, sexual assault and stalking.</w:t>
      </w:r>
    </w:p>
    <w:p w:rsidR="006147DC" w:rsidRDefault="002D21B9">
      <w:pPr>
        <w:spacing w:beforeAutospacing="1" w:afterAutospacing="1"/>
        <w:rPr>
          <w:b/>
          <w:sz w:val="24"/>
          <w:szCs w:val="24"/>
        </w:rPr>
      </w:pPr>
      <w:r>
        <w:rPr>
          <w:rFonts w:cs="Arial"/>
        </w:rPr>
        <w:t>The City of Neenah currently does not have data regarding the number and type of families who are d</w:t>
      </w:r>
      <w:r>
        <w:rPr>
          <w:rFonts w:cs="Arial"/>
        </w:rPr>
        <w:t>isabled and in need of housing assistance.</w:t>
      </w:r>
    </w:p>
    <w:p w:rsidR="006147DC" w:rsidRDefault="002D21B9">
      <w:pPr>
        <w:spacing w:beforeAutospacing="1" w:afterAutospacing="1"/>
        <w:rPr>
          <w:b/>
          <w:sz w:val="24"/>
          <w:szCs w:val="24"/>
        </w:rPr>
      </w:pPr>
      <w:r>
        <w:rPr>
          <w:rFonts w:cs="Arial"/>
        </w:rPr>
        <w:t>In 2014, there were 78 persons affected by domestic violence who were served with shelter or services through Christine Ann Domestic Abuse Services. </w:t>
      </w:r>
    </w:p>
    <w:p w:rsidR="006147DC" w:rsidRDefault="006147DC">
      <w:pPr>
        <w:spacing w:beforeAutospacing="1" w:afterAutospacing="1"/>
        <w:rPr>
          <w:b/>
          <w:sz w:val="24"/>
          <w:szCs w:val="24"/>
        </w:rPr>
      </w:pPr>
    </w:p>
    <w:p w:rsidR="006147DC" w:rsidRDefault="002D21B9">
      <w:pPr>
        <w:rPr>
          <w:b/>
          <w:sz w:val="24"/>
          <w:szCs w:val="24"/>
        </w:rPr>
      </w:pPr>
      <w:r>
        <w:rPr>
          <w:b/>
          <w:sz w:val="24"/>
          <w:szCs w:val="24"/>
        </w:rPr>
        <w:t>What are the most common housing problems?</w:t>
      </w:r>
    </w:p>
    <w:p w:rsidR="006147DC" w:rsidRDefault="002D21B9">
      <w:pPr>
        <w:spacing w:beforeAutospacing="1" w:afterAutospacing="1"/>
        <w:rPr>
          <w:rFonts w:cs="Arial"/>
        </w:rPr>
      </w:pPr>
      <w:r>
        <w:rPr>
          <w:rFonts w:cs="Arial"/>
        </w:rPr>
        <w:t>The most common hou</w:t>
      </w:r>
      <w:r>
        <w:rPr>
          <w:rFonts w:cs="Arial"/>
        </w:rPr>
        <w:t>sing problems among owners and renters up to 100% of the median income were those having a housing cost burden greater than 30% of income;  735 of renter households and 820 owner households reported this problem.  In addition, 394 of renter households repo</w:t>
      </w:r>
      <w:r>
        <w:rPr>
          <w:rFonts w:cs="Arial"/>
        </w:rPr>
        <w:t>rted having a housing cost burden of greater than 50% of income, and 360 of owner households reported a housing cost burden of greater than 50%.  Of renter households, 20 reported having zero or negative income, while 15 owner households reported this prob</w:t>
      </w:r>
      <w:r>
        <w:rPr>
          <w:rFonts w:cs="Arial"/>
        </w:rPr>
        <w:t>lem. </w:t>
      </w:r>
    </w:p>
    <w:p w:rsidR="006147DC" w:rsidRDefault="002D21B9">
      <w:pPr>
        <w:spacing w:beforeAutospacing="1" w:afterAutospacing="1"/>
        <w:rPr>
          <w:rFonts w:cs="Arial"/>
        </w:rPr>
      </w:pPr>
      <w:r>
        <w:rPr>
          <w:rFonts w:cs="Arial"/>
        </w:rPr>
        <w:t>Substandard housing, defined as lacking complete plumbing or kitchen facilities, was reported by 45 renter households who had incomes up to 100% of the median income. </w:t>
      </w:r>
    </w:p>
    <w:p w:rsidR="006147DC" w:rsidRDefault="002D21B9">
      <w:pPr>
        <w:spacing w:beforeAutospacing="1" w:afterAutospacing="1"/>
        <w:rPr>
          <w:rFonts w:cs="Arial"/>
        </w:rPr>
      </w:pPr>
      <w:r>
        <w:rPr>
          <w:rFonts w:cs="Arial"/>
        </w:rPr>
        <w:t>Of the same renters and owners, 439 renters reported having one or more of the hou</w:t>
      </w:r>
      <w:r>
        <w:rPr>
          <w:rFonts w:cs="Arial"/>
        </w:rPr>
        <w:t>sing problems, while 360 owners reported one or more housing problems.  </w:t>
      </w:r>
    </w:p>
    <w:p w:rsidR="006147DC" w:rsidRDefault="002D21B9">
      <w:pPr>
        <w:spacing w:beforeAutospacing="1" w:afterAutospacing="1"/>
        <w:rPr>
          <w:rFonts w:cs="Arial"/>
        </w:rPr>
      </w:pPr>
      <w:r>
        <w:rPr>
          <w:rFonts w:cs="Arial"/>
        </w:rPr>
        <w:t>Overcrowding was not reported as a housing problem.   </w:t>
      </w:r>
    </w:p>
    <w:p w:rsidR="006147DC" w:rsidRDefault="006147DC">
      <w:pPr>
        <w:spacing w:beforeAutospacing="1" w:afterAutospacing="1"/>
        <w:rPr>
          <w:rFonts w:cs="Arial"/>
        </w:rPr>
      </w:pPr>
    </w:p>
    <w:p w:rsidR="006147DC" w:rsidRDefault="006147DC">
      <w:pPr>
        <w:spacing w:beforeAutospacing="1" w:afterAutospacing="1"/>
        <w:rPr>
          <w:rFonts w:cs="Arial"/>
        </w:rPr>
      </w:pPr>
    </w:p>
    <w:p w:rsidR="006147DC" w:rsidRDefault="006147DC">
      <w:pPr>
        <w:spacing w:beforeAutospacing="1" w:afterAutospacing="1"/>
        <w:rPr>
          <w:rFonts w:cs="Arial"/>
        </w:rPr>
      </w:pPr>
    </w:p>
    <w:p w:rsidR="006147DC" w:rsidRDefault="006147DC">
      <w:pPr>
        <w:spacing w:beforeAutospacing="1" w:afterAutospacing="1"/>
        <w:rPr>
          <w:rFonts w:cs="Arial"/>
        </w:rPr>
      </w:pPr>
    </w:p>
    <w:p w:rsidR="006147DC" w:rsidRDefault="006147DC">
      <w:pPr>
        <w:spacing w:beforeAutospacing="1" w:afterAutospacing="1"/>
        <w:rPr>
          <w:rFonts w:cs="Arial"/>
        </w:rPr>
      </w:pPr>
    </w:p>
    <w:p w:rsidR="006147DC" w:rsidRDefault="006147DC">
      <w:pPr>
        <w:spacing w:beforeAutospacing="1" w:afterAutospacing="1"/>
        <w:rPr>
          <w:rFonts w:cs="Arial"/>
        </w:rPr>
      </w:pPr>
    </w:p>
    <w:p w:rsidR="006147DC" w:rsidRDefault="002D21B9">
      <w:pPr>
        <w:rPr>
          <w:b/>
          <w:sz w:val="24"/>
          <w:szCs w:val="24"/>
        </w:rPr>
      </w:pPr>
      <w:r>
        <w:rPr>
          <w:b/>
          <w:sz w:val="24"/>
          <w:szCs w:val="24"/>
        </w:rPr>
        <w:t>Are any populations/household types more affected than others by these problems?</w:t>
      </w:r>
    </w:p>
    <w:p w:rsidR="006147DC" w:rsidRDefault="002D21B9">
      <w:pPr>
        <w:spacing w:beforeAutospacing="1" w:afterAutospacing="1"/>
        <w:rPr>
          <w:rFonts w:cs="Arial"/>
        </w:rPr>
      </w:pPr>
      <w:r>
        <w:rPr>
          <w:rFonts w:cs="Arial"/>
        </w:rPr>
        <w:t xml:space="preserve">Renter and owner households with incomes </w:t>
      </w:r>
      <w:r>
        <w:rPr>
          <w:rFonts w:cs="Arial"/>
        </w:rPr>
        <w:t>in the 0-30% and 31-50% income categories, and owners in the 50-80% and 81-100% categories were most likely to have housing cost burdens greater than 30%. </w:t>
      </w:r>
    </w:p>
    <w:p w:rsidR="006147DC" w:rsidRDefault="002D21B9">
      <w:pPr>
        <w:rPr>
          <w:b/>
          <w:sz w:val="24"/>
          <w:szCs w:val="24"/>
        </w:rPr>
      </w:pPr>
      <w:r>
        <w:rPr>
          <w:b/>
          <w:sz w:val="24"/>
          <w:szCs w:val="24"/>
        </w:rPr>
        <w:t xml:space="preserve">Describe the characteristics and needs of Low-income individuals and families with children </w:t>
      </w:r>
      <w:r>
        <w:rPr>
          <w:b/>
          <w:sz w:val="24"/>
          <w:szCs w:val="24"/>
        </w:rPr>
        <w:t>(especially extremely low-income) who are currently housed but are at imminent risk of either residing in shelters or becoming unsheltered 91.205(c)/91.305(c)). Also discuss the needs of formerly homeless families and individuals who are receiving rapid re</w:t>
      </w:r>
      <w:r>
        <w:rPr>
          <w:b/>
          <w:sz w:val="24"/>
          <w:szCs w:val="24"/>
        </w:rPr>
        <w:t>-housing assistance and are nearing the termination of that assistance</w:t>
      </w:r>
    </w:p>
    <w:p w:rsidR="006147DC" w:rsidRDefault="002D21B9">
      <w:pPr>
        <w:spacing w:beforeAutospacing="1" w:afterAutospacing="1"/>
        <w:rPr>
          <w:rFonts w:cs="Arial"/>
        </w:rPr>
      </w:pPr>
      <w:r>
        <w:rPr>
          <w:rFonts w:cs="Arial"/>
        </w:rPr>
        <w:t>The City of Neenah does not have data regarding Neenah residents who are receiving rapid re-housing assistance.</w:t>
      </w:r>
    </w:p>
    <w:p w:rsidR="006147DC" w:rsidRDefault="002D21B9">
      <w:pPr>
        <w:spacing w:beforeAutospacing="1" w:afterAutospacing="1"/>
        <w:rPr>
          <w:rFonts w:cs="Arial"/>
        </w:rPr>
      </w:pPr>
      <w:r>
        <w:rPr>
          <w:rFonts w:cs="Arial"/>
        </w:rPr>
        <w:t>Households with one or more severe housing problems (439 renter and 25 ow</w:t>
      </w:r>
      <w:r>
        <w:rPr>
          <w:rFonts w:cs="Arial"/>
        </w:rPr>
        <w:t xml:space="preserve">ner) are at risk of becoming unsheltered.  </w:t>
      </w:r>
    </w:p>
    <w:p w:rsidR="006147DC" w:rsidRDefault="002D21B9">
      <w:pPr>
        <w:rPr>
          <w:b/>
          <w:sz w:val="24"/>
          <w:szCs w:val="24"/>
        </w:rPr>
      </w:pPr>
      <w:r>
        <w:rPr>
          <w:b/>
          <w:sz w:val="24"/>
          <w:szCs w:val="24"/>
        </w:rPr>
        <w:t>If a jurisdiction provides estimates of the at-risk population(s), it should also include a description of the operational definition of the at-risk group and the methodology used to generate the estimates:</w:t>
      </w:r>
    </w:p>
    <w:p w:rsidR="006147DC" w:rsidRDefault="006147DC">
      <w:pPr>
        <w:rPr>
          <w:rFonts w:cs="Arial"/>
        </w:rPr>
      </w:pPr>
    </w:p>
    <w:p w:rsidR="006147DC" w:rsidRDefault="002D21B9">
      <w:pPr>
        <w:rPr>
          <w:b/>
          <w:sz w:val="24"/>
          <w:szCs w:val="24"/>
        </w:rPr>
      </w:pPr>
      <w:r>
        <w:rPr>
          <w:b/>
          <w:sz w:val="24"/>
          <w:szCs w:val="24"/>
        </w:rPr>
        <w:t>Spec</w:t>
      </w:r>
      <w:r>
        <w:rPr>
          <w:b/>
          <w:sz w:val="24"/>
          <w:szCs w:val="24"/>
        </w:rPr>
        <w:t>ify particular housing characteristics that have been linked with instability and an increased risk of homelessness</w:t>
      </w:r>
    </w:p>
    <w:p w:rsidR="006147DC" w:rsidRDefault="002D21B9">
      <w:pPr>
        <w:spacing w:beforeAutospacing="1" w:afterAutospacing="1"/>
        <w:rPr>
          <w:rFonts w:cs="Arial"/>
        </w:rPr>
      </w:pPr>
      <w:r>
        <w:rPr>
          <w:rFonts w:cs="Arial"/>
        </w:rPr>
        <w:t>Households with one or more severe housing problems (439 renter and 25 owner) are at risk of becoming unsheltered.</w:t>
      </w:r>
    </w:p>
    <w:p w:rsidR="006147DC" w:rsidRDefault="002D21B9">
      <w:pPr>
        <w:spacing w:line="204" w:lineRule="auto"/>
        <w:rPr>
          <w:b/>
          <w:sz w:val="24"/>
          <w:szCs w:val="24"/>
        </w:rPr>
      </w:pPr>
      <w:r>
        <w:rPr>
          <w:b/>
          <w:sz w:val="24"/>
          <w:szCs w:val="24"/>
        </w:rPr>
        <w:t>Discussion</w:t>
      </w:r>
    </w:p>
    <w:p w:rsidR="006147DC" w:rsidRDefault="006147DC">
      <w:pPr>
        <w:spacing w:line="204" w:lineRule="auto"/>
        <w:rPr>
          <w:b/>
          <w:sz w:val="24"/>
          <w:szCs w:val="24"/>
        </w:rPr>
      </w:pPr>
    </w:p>
    <w:p w:rsidR="006147DC" w:rsidRDefault="002D21B9">
      <w:pPr>
        <w:pStyle w:val="Heading2"/>
        <w:pageBreakBefore/>
        <w:rPr>
          <w:rFonts w:ascii="Calibri" w:hAnsi="Calibri"/>
          <w:i w:val="0"/>
        </w:rPr>
      </w:pPr>
      <w:r>
        <w:rPr>
          <w:rFonts w:ascii="Calibri" w:hAnsi="Calibri"/>
          <w:i w:val="0"/>
        </w:rPr>
        <w:t>NA-15 Disprop</w:t>
      </w:r>
      <w:r>
        <w:rPr>
          <w:rFonts w:ascii="Calibri" w:hAnsi="Calibri"/>
          <w:i w:val="0"/>
        </w:rPr>
        <w:t>ortionately Greater Need: Housing Problems – 91.205 (b)(2)</w:t>
      </w:r>
    </w:p>
    <w:p w:rsidR="006147DC" w:rsidRDefault="002D21B9">
      <w:r>
        <w:t>Assess the need of any racial or ethnic group that has disproportionately greater need in comparison to the needs of that category of need as a whole.</w:t>
      </w:r>
    </w:p>
    <w:p w:rsidR="006147DC" w:rsidRDefault="002D21B9">
      <w:pPr>
        <w:spacing w:line="204" w:lineRule="auto"/>
        <w:rPr>
          <w:b/>
          <w:sz w:val="24"/>
          <w:szCs w:val="24"/>
        </w:rPr>
      </w:pPr>
      <w:r>
        <w:rPr>
          <w:b/>
          <w:sz w:val="24"/>
          <w:szCs w:val="24"/>
        </w:rPr>
        <w:t>Introduction</w:t>
      </w:r>
    </w:p>
    <w:p w:rsidR="006147DC" w:rsidRDefault="006147DC">
      <w:pPr>
        <w:spacing w:line="204" w:lineRule="auto"/>
        <w:rPr>
          <w:b/>
          <w:sz w:val="24"/>
          <w:szCs w:val="24"/>
        </w:rPr>
      </w:pPr>
    </w:p>
    <w:p w:rsidR="006147DC" w:rsidRDefault="002D21B9">
      <w:pPr>
        <w:keepNext/>
        <w:widowControl w:val="0"/>
        <w:rPr>
          <w:b/>
          <w:sz w:val="24"/>
          <w:szCs w:val="24"/>
        </w:rPr>
      </w:pPr>
      <w:r>
        <w:rPr>
          <w:b/>
          <w:sz w:val="24"/>
          <w:szCs w:val="24"/>
        </w:rPr>
        <w:t>0%-30%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6147DC">
        <w:trPr>
          <w:cantSplit/>
          <w:tblHeader/>
        </w:trPr>
        <w:tc>
          <w:tcPr>
            <w:tcW w:w="3600" w:type="dxa"/>
          </w:tcPr>
          <w:p w:rsidR="006147DC" w:rsidRDefault="002D21B9">
            <w:pPr>
              <w:keepNext/>
              <w:widowControl w:val="0"/>
              <w:spacing w:after="0" w:line="240" w:lineRule="auto"/>
              <w:jc w:val="center"/>
              <w:rPr>
                <w:b/>
              </w:rPr>
            </w:pPr>
            <w:r>
              <w:rPr>
                <w:b/>
                <w:bCs/>
              </w:rPr>
              <w:t>Hou</w:t>
            </w:r>
            <w:r>
              <w:rPr>
                <w:b/>
                <w:bCs/>
              </w:rPr>
              <w:t>sing Problems</w:t>
            </w:r>
          </w:p>
        </w:tc>
        <w:tc>
          <w:tcPr>
            <w:tcW w:w="1996" w:type="dxa"/>
          </w:tcPr>
          <w:p w:rsidR="006147DC" w:rsidRDefault="002D21B9">
            <w:pPr>
              <w:keepNext/>
              <w:widowControl w:val="0"/>
              <w:spacing w:after="0" w:line="240" w:lineRule="auto"/>
              <w:jc w:val="center"/>
              <w:rPr>
                <w:b/>
              </w:rPr>
            </w:pPr>
            <w:r>
              <w:rPr>
                <w:b/>
                <w:bCs/>
              </w:rPr>
              <w:t>Has one or more of four housing problems</w:t>
            </w:r>
          </w:p>
        </w:tc>
        <w:tc>
          <w:tcPr>
            <w:tcW w:w="1997" w:type="dxa"/>
          </w:tcPr>
          <w:p w:rsidR="006147DC" w:rsidRDefault="002D21B9">
            <w:pPr>
              <w:keepNext/>
              <w:widowControl w:val="0"/>
              <w:spacing w:after="0" w:line="240" w:lineRule="auto"/>
              <w:jc w:val="center"/>
              <w:rPr>
                <w:b/>
              </w:rPr>
            </w:pPr>
            <w:r>
              <w:rPr>
                <w:b/>
                <w:bCs/>
              </w:rPr>
              <w:t>Has none of the four housing problems</w:t>
            </w:r>
          </w:p>
        </w:tc>
        <w:tc>
          <w:tcPr>
            <w:tcW w:w="1997" w:type="dxa"/>
          </w:tcPr>
          <w:p w:rsidR="006147DC" w:rsidRDefault="002D21B9">
            <w:pPr>
              <w:keepNext/>
              <w:widowControl w:val="0"/>
              <w:spacing w:after="0" w:line="240" w:lineRule="auto"/>
              <w:jc w:val="center"/>
              <w:rPr>
                <w:b/>
              </w:rPr>
            </w:pPr>
            <w:r>
              <w:rPr>
                <w:b/>
                <w:bCs/>
              </w:rPr>
              <w:t>Household has no/negative income, but none of the other housing problems</w:t>
            </w:r>
          </w:p>
        </w:tc>
      </w:tr>
      <w:tr w:rsidR="006147DC">
        <w:trPr>
          <w:cantSplit/>
        </w:trPr>
        <w:tc>
          <w:tcPr>
            <w:tcW w:w="3600" w:type="dxa"/>
          </w:tcPr>
          <w:p w:rsidR="006147DC" w:rsidRDefault="002D21B9">
            <w:pPr>
              <w:spacing w:beforeAutospacing="1" w:afterAutospacing="1"/>
            </w:pPr>
            <w:r>
              <w:rPr>
                <w:color w:val="000000"/>
              </w:rPr>
              <w:t>Jurisdiction as a whole</w:t>
            </w:r>
          </w:p>
        </w:tc>
        <w:tc>
          <w:tcPr>
            <w:tcW w:w="1996" w:type="dxa"/>
            <w:vAlign w:val="bottom"/>
          </w:tcPr>
          <w:p w:rsidR="006147DC" w:rsidRDefault="002D21B9">
            <w:pPr>
              <w:spacing w:beforeAutospacing="1" w:afterAutospacing="1"/>
              <w:jc w:val="right"/>
            </w:pPr>
            <w:r>
              <w:rPr>
                <w:color w:val="000000"/>
              </w:rPr>
              <w:t>575</w:t>
            </w:r>
          </w:p>
        </w:tc>
        <w:tc>
          <w:tcPr>
            <w:tcW w:w="1997" w:type="dxa"/>
            <w:vAlign w:val="bottom"/>
          </w:tcPr>
          <w:p w:rsidR="006147DC" w:rsidRDefault="002D21B9">
            <w:pPr>
              <w:spacing w:beforeAutospacing="1" w:afterAutospacing="1"/>
              <w:jc w:val="right"/>
            </w:pPr>
            <w:r>
              <w:rPr>
                <w:color w:val="000000"/>
              </w:rPr>
              <w:t>140</w:t>
            </w:r>
          </w:p>
        </w:tc>
        <w:tc>
          <w:tcPr>
            <w:tcW w:w="1997" w:type="dxa"/>
            <w:vAlign w:val="bottom"/>
          </w:tcPr>
          <w:p w:rsidR="006147DC" w:rsidRDefault="002D21B9">
            <w:pPr>
              <w:spacing w:beforeAutospacing="1" w:afterAutospacing="1"/>
              <w:jc w:val="right"/>
            </w:pPr>
            <w:r>
              <w:rPr>
                <w:color w:val="000000"/>
              </w:rPr>
              <w:t>35</w:t>
            </w:r>
          </w:p>
        </w:tc>
      </w:tr>
      <w:tr w:rsidR="006147DC">
        <w:trPr>
          <w:cantSplit/>
        </w:trPr>
        <w:tc>
          <w:tcPr>
            <w:tcW w:w="3600" w:type="dxa"/>
          </w:tcPr>
          <w:p w:rsidR="006147DC" w:rsidRDefault="002D21B9">
            <w:pPr>
              <w:spacing w:beforeAutospacing="1" w:afterAutospacing="1"/>
            </w:pPr>
            <w:r>
              <w:rPr>
                <w:color w:val="000000"/>
              </w:rPr>
              <w:t>White</w:t>
            </w:r>
          </w:p>
        </w:tc>
        <w:tc>
          <w:tcPr>
            <w:tcW w:w="1996" w:type="dxa"/>
            <w:vAlign w:val="bottom"/>
          </w:tcPr>
          <w:p w:rsidR="006147DC" w:rsidRDefault="002D21B9">
            <w:pPr>
              <w:spacing w:beforeAutospacing="1" w:afterAutospacing="1"/>
              <w:jc w:val="right"/>
            </w:pPr>
            <w:r>
              <w:rPr>
                <w:color w:val="000000"/>
              </w:rPr>
              <w:t>540</w:t>
            </w:r>
          </w:p>
        </w:tc>
        <w:tc>
          <w:tcPr>
            <w:tcW w:w="1997" w:type="dxa"/>
            <w:vAlign w:val="bottom"/>
          </w:tcPr>
          <w:p w:rsidR="006147DC" w:rsidRDefault="002D21B9">
            <w:pPr>
              <w:spacing w:beforeAutospacing="1" w:afterAutospacing="1"/>
              <w:jc w:val="right"/>
            </w:pPr>
            <w:r>
              <w:rPr>
                <w:color w:val="000000"/>
              </w:rPr>
              <w:t>140</w:t>
            </w:r>
          </w:p>
        </w:tc>
        <w:tc>
          <w:tcPr>
            <w:tcW w:w="1997" w:type="dxa"/>
            <w:vAlign w:val="bottom"/>
          </w:tcPr>
          <w:p w:rsidR="006147DC" w:rsidRDefault="002D21B9">
            <w:pPr>
              <w:spacing w:beforeAutospacing="1" w:afterAutospacing="1"/>
              <w:jc w:val="right"/>
            </w:pPr>
            <w:r>
              <w:rPr>
                <w:color w:val="000000"/>
              </w:rPr>
              <w:t>35</w:t>
            </w:r>
          </w:p>
        </w:tc>
      </w:tr>
      <w:tr w:rsidR="006147DC">
        <w:trPr>
          <w:cantSplit/>
        </w:trPr>
        <w:tc>
          <w:tcPr>
            <w:tcW w:w="3600" w:type="dxa"/>
          </w:tcPr>
          <w:p w:rsidR="006147DC" w:rsidRDefault="002D21B9">
            <w:pPr>
              <w:spacing w:beforeAutospacing="1" w:afterAutospacing="1"/>
            </w:pPr>
            <w:r>
              <w:rPr>
                <w:color w:val="000000"/>
              </w:rPr>
              <w:t>Black / African American</w:t>
            </w:r>
          </w:p>
        </w:tc>
        <w:tc>
          <w:tcPr>
            <w:tcW w:w="1996" w:type="dxa"/>
            <w:vAlign w:val="bottom"/>
          </w:tcPr>
          <w:p w:rsidR="006147DC" w:rsidRDefault="002D21B9">
            <w:pPr>
              <w:spacing w:beforeAutospacing="1" w:afterAutospacing="1"/>
              <w:jc w:val="right"/>
            </w:pPr>
            <w:r>
              <w:rPr>
                <w:color w:val="000000"/>
              </w:rPr>
              <w:t>10</w:t>
            </w:r>
          </w:p>
        </w:tc>
        <w:tc>
          <w:tcPr>
            <w:tcW w:w="1997"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Asian</w:t>
            </w:r>
          </w:p>
        </w:tc>
        <w:tc>
          <w:tcPr>
            <w:tcW w:w="1996"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American Indian, Alaska Native</w:t>
            </w:r>
          </w:p>
        </w:tc>
        <w:tc>
          <w:tcPr>
            <w:tcW w:w="1996"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Pacific Islander</w:t>
            </w:r>
          </w:p>
        </w:tc>
        <w:tc>
          <w:tcPr>
            <w:tcW w:w="1996"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Hispanic</w:t>
            </w:r>
          </w:p>
        </w:tc>
        <w:tc>
          <w:tcPr>
            <w:tcW w:w="1996" w:type="dxa"/>
            <w:vAlign w:val="bottom"/>
          </w:tcPr>
          <w:p w:rsidR="006147DC" w:rsidRDefault="002D21B9">
            <w:pPr>
              <w:spacing w:beforeAutospacing="1" w:afterAutospacing="1"/>
              <w:jc w:val="right"/>
            </w:pPr>
            <w:r>
              <w:rPr>
                <w:color w:val="000000"/>
              </w:rPr>
              <w:t>20</w:t>
            </w:r>
          </w:p>
        </w:tc>
        <w:tc>
          <w:tcPr>
            <w:tcW w:w="1997"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13</w:t>
      </w:r>
      <w:r>
        <w:rPr>
          <w:rFonts w:asciiTheme="minorHAnsi" w:hAnsiTheme="minorHAnsi"/>
        </w:rPr>
        <w:fldChar w:fldCharType="end"/>
      </w:r>
      <w:r>
        <w:rPr>
          <w:rFonts w:asciiTheme="minorHAnsi" w:hAnsiTheme="minorHAnsi"/>
        </w:rPr>
        <w:t xml:space="preserve"> - Disproportionally Greater Need 0 - 30%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6147DC">
        <w:trPr>
          <w:cantSplit/>
        </w:trPr>
        <w:tc>
          <w:tcPr>
            <w:tcW w:w="1080" w:type="dxa"/>
          </w:tcPr>
          <w:p w:rsidR="006147DC" w:rsidRDefault="002D21B9">
            <w:pPr>
              <w:spacing w:after="0" w:line="240" w:lineRule="auto"/>
              <w:rPr>
                <w:sz w:val="16"/>
                <w:szCs w:val="16"/>
              </w:rPr>
            </w:pPr>
            <w:r>
              <w:rPr>
                <w:b/>
                <w:bCs/>
                <w:sz w:val="16"/>
                <w:szCs w:val="16"/>
              </w:rPr>
              <w:t>Data Source:</w:t>
            </w:r>
          </w:p>
        </w:tc>
        <w:tc>
          <w:tcPr>
            <w:tcW w:w="8510" w:type="dxa"/>
          </w:tcPr>
          <w:p w:rsidR="006147DC" w:rsidRDefault="002D21B9">
            <w:pPr>
              <w:spacing w:beforeAutospacing="1" w:afterAutospacing="1"/>
              <w:rPr>
                <w:sz w:val="16"/>
                <w:szCs w:val="16"/>
              </w:rPr>
            </w:pPr>
            <w:r>
              <w:rPr>
                <w:sz w:val="16"/>
                <w:szCs w:val="16"/>
              </w:rPr>
              <w:t>2007-2011 CHAS</w:t>
            </w:r>
          </w:p>
        </w:tc>
      </w:tr>
    </w:tbl>
    <w:p w:rsidR="006147DC" w:rsidRDefault="006147DC">
      <w:pPr>
        <w:spacing w:after="0" w:line="240" w:lineRule="auto"/>
        <w:rPr>
          <w:vanish/>
        </w:rPr>
      </w:pPr>
    </w:p>
    <w:p w:rsidR="006147DC" w:rsidRDefault="006147DC">
      <w:pPr>
        <w:spacing w:after="0" w:line="240" w:lineRule="auto"/>
        <w:rPr>
          <w:b/>
          <w:bCs/>
          <w:vanish/>
          <w:sz w:val="16"/>
          <w:szCs w:val="16"/>
        </w:rPr>
      </w:pPr>
    </w:p>
    <w:p w:rsidR="006147DC" w:rsidRDefault="006147DC">
      <w:pPr>
        <w:spacing w:after="0" w:line="240" w:lineRule="auto"/>
      </w:pPr>
    </w:p>
    <w:p w:rsidR="006147DC" w:rsidRDefault="002D21B9">
      <w:pPr>
        <w:spacing w:after="0" w:line="240" w:lineRule="auto"/>
      </w:pPr>
      <w:r>
        <w:t xml:space="preserve">*The four housing problems are: </w:t>
      </w:r>
    </w:p>
    <w:p w:rsidR="006147DC" w:rsidRDefault="002D21B9">
      <w:pPr>
        <w:spacing w:after="0" w:line="240" w:lineRule="auto"/>
      </w:pPr>
      <w:r>
        <w:t xml:space="preserve">1. Lacks complete kitchen facilities, 2. Lacks complete plumbing facilities, 3. More than one person per room, 4.Cost Burden greater than 30% </w:t>
      </w:r>
    </w:p>
    <w:p w:rsidR="006147DC" w:rsidRDefault="006147DC">
      <w:pPr>
        <w:spacing w:after="0" w:line="240" w:lineRule="auto"/>
      </w:pPr>
    </w:p>
    <w:p w:rsidR="006147DC" w:rsidRDefault="006147DC">
      <w:pPr>
        <w:spacing w:after="0" w:line="240" w:lineRule="auto"/>
        <w:rPr>
          <w:szCs w:val="26"/>
        </w:rPr>
      </w:pPr>
    </w:p>
    <w:p w:rsidR="006147DC" w:rsidRDefault="002D21B9">
      <w:pPr>
        <w:keepNext/>
        <w:widowControl w:val="0"/>
        <w:rPr>
          <w:b/>
          <w:sz w:val="24"/>
          <w:szCs w:val="24"/>
        </w:rPr>
      </w:pPr>
      <w:r>
        <w:rPr>
          <w:b/>
          <w:sz w:val="24"/>
          <w:szCs w:val="24"/>
        </w:rPr>
        <w:t>30%-50%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6147DC">
        <w:trPr>
          <w:cantSplit/>
          <w:tblHeader/>
        </w:trPr>
        <w:tc>
          <w:tcPr>
            <w:tcW w:w="3600" w:type="dxa"/>
          </w:tcPr>
          <w:p w:rsidR="006147DC" w:rsidRDefault="002D21B9">
            <w:pPr>
              <w:keepNext/>
              <w:widowControl w:val="0"/>
              <w:spacing w:after="0" w:line="240" w:lineRule="auto"/>
              <w:jc w:val="center"/>
              <w:rPr>
                <w:b/>
              </w:rPr>
            </w:pPr>
            <w:r>
              <w:rPr>
                <w:b/>
                <w:bCs/>
              </w:rPr>
              <w:t>Housing Problems</w:t>
            </w:r>
          </w:p>
        </w:tc>
        <w:tc>
          <w:tcPr>
            <w:tcW w:w="1996" w:type="dxa"/>
          </w:tcPr>
          <w:p w:rsidR="006147DC" w:rsidRDefault="002D21B9">
            <w:pPr>
              <w:keepNext/>
              <w:widowControl w:val="0"/>
              <w:spacing w:after="0" w:line="240" w:lineRule="auto"/>
              <w:jc w:val="center"/>
              <w:rPr>
                <w:b/>
              </w:rPr>
            </w:pPr>
            <w:r>
              <w:rPr>
                <w:b/>
                <w:bCs/>
              </w:rPr>
              <w:t>Has one or more of four housing problems</w:t>
            </w:r>
          </w:p>
        </w:tc>
        <w:tc>
          <w:tcPr>
            <w:tcW w:w="1997" w:type="dxa"/>
          </w:tcPr>
          <w:p w:rsidR="006147DC" w:rsidRDefault="002D21B9">
            <w:pPr>
              <w:keepNext/>
              <w:widowControl w:val="0"/>
              <w:spacing w:after="0" w:line="240" w:lineRule="auto"/>
              <w:jc w:val="center"/>
              <w:rPr>
                <w:b/>
              </w:rPr>
            </w:pPr>
            <w:r>
              <w:rPr>
                <w:b/>
                <w:bCs/>
              </w:rPr>
              <w:t xml:space="preserve">Has none of the four </w:t>
            </w:r>
            <w:r>
              <w:rPr>
                <w:b/>
                <w:bCs/>
              </w:rPr>
              <w:t>housing problems</w:t>
            </w:r>
          </w:p>
        </w:tc>
        <w:tc>
          <w:tcPr>
            <w:tcW w:w="1997" w:type="dxa"/>
          </w:tcPr>
          <w:p w:rsidR="006147DC" w:rsidRDefault="002D21B9">
            <w:pPr>
              <w:keepNext/>
              <w:widowControl w:val="0"/>
              <w:spacing w:after="0" w:line="240" w:lineRule="auto"/>
              <w:jc w:val="center"/>
              <w:rPr>
                <w:b/>
              </w:rPr>
            </w:pPr>
            <w:r>
              <w:rPr>
                <w:b/>
                <w:bCs/>
              </w:rPr>
              <w:t>Household has no/negative income, but none of the other housing problems</w:t>
            </w:r>
          </w:p>
        </w:tc>
      </w:tr>
      <w:tr w:rsidR="006147DC">
        <w:trPr>
          <w:cantSplit/>
        </w:trPr>
        <w:tc>
          <w:tcPr>
            <w:tcW w:w="3600" w:type="dxa"/>
          </w:tcPr>
          <w:p w:rsidR="006147DC" w:rsidRDefault="002D21B9">
            <w:pPr>
              <w:spacing w:beforeAutospacing="1" w:afterAutospacing="1"/>
            </w:pPr>
            <w:r>
              <w:rPr>
                <w:color w:val="000000"/>
              </w:rPr>
              <w:t>Jurisdiction as a whole</w:t>
            </w:r>
          </w:p>
        </w:tc>
        <w:tc>
          <w:tcPr>
            <w:tcW w:w="1996" w:type="dxa"/>
            <w:vAlign w:val="bottom"/>
          </w:tcPr>
          <w:p w:rsidR="006147DC" w:rsidRDefault="002D21B9">
            <w:pPr>
              <w:spacing w:beforeAutospacing="1" w:afterAutospacing="1"/>
              <w:jc w:val="right"/>
            </w:pPr>
            <w:r>
              <w:rPr>
                <w:color w:val="000000"/>
              </w:rPr>
              <w:t>800</w:t>
            </w:r>
          </w:p>
        </w:tc>
        <w:tc>
          <w:tcPr>
            <w:tcW w:w="1997" w:type="dxa"/>
            <w:vAlign w:val="bottom"/>
          </w:tcPr>
          <w:p w:rsidR="006147DC" w:rsidRDefault="002D21B9">
            <w:pPr>
              <w:spacing w:beforeAutospacing="1" w:afterAutospacing="1"/>
              <w:jc w:val="right"/>
            </w:pPr>
            <w:r>
              <w:rPr>
                <w:color w:val="000000"/>
              </w:rPr>
              <w:t>455</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White</w:t>
            </w:r>
          </w:p>
        </w:tc>
        <w:tc>
          <w:tcPr>
            <w:tcW w:w="1996" w:type="dxa"/>
            <w:vAlign w:val="bottom"/>
          </w:tcPr>
          <w:p w:rsidR="006147DC" w:rsidRDefault="002D21B9">
            <w:pPr>
              <w:spacing w:beforeAutospacing="1" w:afterAutospacing="1"/>
              <w:jc w:val="right"/>
            </w:pPr>
            <w:r>
              <w:rPr>
                <w:color w:val="000000"/>
              </w:rPr>
              <w:t>780</w:t>
            </w:r>
          </w:p>
        </w:tc>
        <w:tc>
          <w:tcPr>
            <w:tcW w:w="1997" w:type="dxa"/>
            <w:vAlign w:val="bottom"/>
          </w:tcPr>
          <w:p w:rsidR="006147DC" w:rsidRDefault="002D21B9">
            <w:pPr>
              <w:spacing w:beforeAutospacing="1" w:afterAutospacing="1"/>
              <w:jc w:val="right"/>
            </w:pPr>
            <w:r>
              <w:rPr>
                <w:color w:val="000000"/>
              </w:rPr>
              <w:t>415</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Black / African American</w:t>
            </w:r>
          </w:p>
        </w:tc>
        <w:tc>
          <w:tcPr>
            <w:tcW w:w="1996"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Asian</w:t>
            </w:r>
          </w:p>
        </w:tc>
        <w:tc>
          <w:tcPr>
            <w:tcW w:w="1996" w:type="dxa"/>
            <w:vAlign w:val="bottom"/>
          </w:tcPr>
          <w:p w:rsidR="006147DC" w:rsidRDefault="002D21B9">
            <w:pPr>
              <w:spacing w:beforeAutospacing="1" w:afterAutospacing="1"/>
              <w:jc w:val="right"/>
            </w:pPr>
            <w:r>
              <w:rPr>
                <w:color w:val="000000"/>
              </w:rPr>
              <w:t>10</w:t>
            </w:r>
          </w:p>
        </w:tc>
        <w:tc>
          <w:tcPr>
            <w:tcW w:w="1997"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American Indian, Alaska Native</w:t>
            </w:r>
          </w:p>
        </w:tc>
        <w:tc>
          <w:tcPr>
            <w:tcW w:w="1996"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45</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Pacific Islander</w:t>
            </w:r>
          </w:p>
        </w:tc>
        <w:tc>
          <w:tcPr>
            <w:tcW w:w="1996"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Hispanic</w:t>
            </w:r>
          </w:p>
        </w:tc>
        <w:tc>
          <w:tcPr>
            <w:tcW w:w="1996"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14</w:t>
      </w:r>
      <w:r>
        <w:rPr>
          <w:rFonts w:asciiTheme="minorHAnsi" w:hAnsiTheme="minorHAnsi"/>
        </w:rPr>
        <w:fldChar w:fldCharType="end"/>
      </w:r>
      <w:r>
        <w:rPr>
          <w:rFonts w:asciiTheme="minorHAnsi" w:hAnsiTheme="minorHAnsi"/>
        </w:rPr>
        <w:t xml:space="preserve"> - Disproportionally Greater Need 30 - 50%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6147DC">
        <w:trPr>
          <w:cantSplit/>
        </w:trPr>
        <w:tc>
          <w:tcPr>
            <w:tcW w:w="1080" w:type="dxa"/>
          </w:tcPr>
          <w:p w:rsidR="006147DC" w:rsidRDefault="002D21B9">
            <w:pPr>
              <w:spacing w:after="0" w:line="240" w:lineRule="auto"/>
              <w:rPr>
                <w:sz w:val="16"/>
                <w:szCs w:val="16"/>
              </w:rPr>
            </w:pPr>
            <w:r>
              <w:rPr>
                <w:b/>
                <w:bCs/>
                <w:sz w:val="16"/>
                <w:szCs w:val="16"/>
              </w:rPr>
              <w:t>Data Source:</w:t>
            </w:r>
          </w:p>
        </w:tc>
        <w:tc>
          <w:tcPr>
            <w:tcW w:w="8510" w:type="dxa"/>
          </w:tcPr>
          <w:p w:rsidR="006147DC" w:rsidRDefault="002D21B9">
            <w:pPr>
              <w:spacing w:beforeAutospacing="1" w:afterAutospacing="1"/>
              <w:rPr>
                <w:sz w:val="16"/>
                <w:szCs w:val="16"/>
              </w:rPr>
            </w:pPr>
            <w:r>
              <w:rPr>
                <w:sz w:val="16"/>
                <w:szCs w:val="16"/>
              </w:rPr>
              <w:t>2007-2011 CHAS</w:t>
            </w:r>
          </w:p>
        </w:tc>
      </w:tr>
    </w:tbl>
    <w:p w:rsidR="006147DC" w:rsidRDefault="006147DC">
      <w:pPr>
        <w:spacing w:after="0" w:line="240" w:lineRule="auto"/>
        <w:rPr>
          <w:vanish/>
        </w:rPr>
      </w:pPr>
    </w:p>
    <w:p w:rsidR="006147DC" w:rsidRDefault="006147DC">
      <w:pPr>
        <w:spacing w:after="0" w:line="240" w:lineRule="auto"/>
        <w:rPr>
          <w:b/>
          <w:bCs/>
          <w:vanish/>
          <w:sz w:val="16"/>
          <w:szCs w:val="16"/>
        </w:rPr>
      </w:pPr>
    </w:p>
    <w:p w:rsidR="006147DC" w:rsidRDefault="006147DC">
      <w:pPr>
        <w:spacing w:after="0" w:line="240" w:lineRule="auto"/>
      </w:pPr>
    </w:p>
    <w:p w:rsidR="006147DC" w:rsidRDefault="002D21B9">
      <w:pPr>
        <w:spacing w:after="0" w:line="240" w:lineRule="auto"/>
      </w:pPr>
      <w:r>
        <w:t xml:space="preserve">*The four housing problems are: </w:t>
      </w:r>
    </w:p>
    <w:p w:rsidR="006147DC" w:rsidRDefault="002D21B9">
      <w:pPr>
        <w:spacing w:after="0" w:line="240" w:lineRule="auto"/>
      </w:pPr>
      <w:r>
        <w:t xml:space="preserve">1. Lacks complete kitchen facilities, 2. Lacks complete plumbing facilities, 3. More than one person per room, 4.Cost Burden greater than 30% </w:t>
      </w:r>
    </w:p>
    <w:p w:rsidR="006147DC" w:rsidRDefault="006147DC">
      <w:pPr>
        <w:spacing w:after="0" w:line="240" w:lineRule="auto"/>
      </w:pPr>
    </w:p>
    <w:p w:rsidR="006147DC" w:rsidRDefault="006147DC">
      <w:pPr>
        <w:spacing w:after="0" w:line="240" w:lineRule="auto"/>
        <w:rPr>
          <w:szCs w:val="26"/>
        </w:rPr>
      </w:pPr>
    </w:p>
    <w:p w:rsidR="006147DC" w:rsidRDefault="002D21B9">
      <w:pPr>
        <w:keepNext/>
        <w:widowControl w:val="0"/>
        <w:rPr>
          <w:b/>
          <w:sz w:val="24"/>
          <w:szCs w:val="24"/>
        </w:rPr>
      </w:pPr>
      <w:r>
        <w:rPr>
          <w:b/>
          <w:sz w:val="24"/>
          <w:szCs w:val="24"/>
        </w:rPr>
        <w:t>50%-80%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6147DC">
        <w:trPr>
          <w:cantSplit/>
          <w:tblHeader/>
        </w:trPr>
        <w:tc>
          <w:tcPr>
            <w:tcW w:w="3600" w:type="dxa"/>
          </w:tcPr>
          <w:p w:rsidR="006147DC" w:rsidRDefault="002D21B9">
            <w:pPr>
              <w:keepNext/>
              <w:widowControl w:val="0"/>
              <w:spacing w:after="0" w:line="240" w:lineRule="auto"/>
              <w:jc w:val="center"/>
              <w:rPr>
                <w:b/>
              </w:rPr>
            </w:pPr>
            <w:r>
              <w:rPr>
                <w:b/>
                <w:bCs/>
              </w:rPr>
              <w:t>Housing Problems</w:t>
            </w:r>
          </w:p>
        </w:tc>
        <w:tc>
          <w:tcPr>
            <w:tcW w:w="1996" w:type="dxa"/>
          </w:tcPr>
          <w:p w:rsidR="006147DC" w:rsidRDefault="002D21B9">
            <w:pPr>
              <w:keepNext/>
              <w:widowControl w:val="0"/>
              <w:spacing w:after="0" w:line="240" w:lineRule="auto"/>
              <w:jc w:val="center"/>
              <w:rPr>
                <w:b/>
              </w:rPr>
            </w:pPr>
            <w:r>
              <w:rPr>
                <w:b/>
                <w:bCs/>
              </w:rPr>
              <w:t>Has one or more of four housing problems</w:t>
            </w:r>
          </w:p>
        </w:tc>
        <w:tc>
          <w:tcPr>
            <w:tcW w:w="1997" w:type="dxa"/>
          </w:tcPr>
          <w:p w:rsidR="006147DC" w:rsidRDefault="002D21B9">
            <w:pPr>
              <w:keepNext/>
              <w:widowControl w:val="0"/>
              <w:spacing w:after="0" w:line="240" w:lineRule="auto"/>
              <w:jc w:val="center"/>
              <w:rPr>
                <w:b/>
              </w:rPr>
            </w:pPr>
            <w:r>
              <w:rPr>
                <w:b/>
                <w:bCs/>
              </w:rPr>
              <w:t>Has none of the four ho</w:t>
            </w:r>
            <w:r>
              <w:rPr>
                <w:b/>
                <w:bCs/>
              </w:rPr>
              <w:t>using problems</w:t>
            </w:r>
          </w:p>
        </w:tc>
        <w:tc>
          <w:tcPr>
            <w:tcW w:w="1997" w:type="dxa"/>
          </w:tcPr>
          <w:p w:rsidR="006147DC" w:rsidRDefault="002D21B9">
            <w:pPr>
              <w:keepNext/>
              <w:widowControl w:val="0"/>
              <w:spacing w:after="0" w:line="240" w:lineRule="auto"/>
              <w:jc w:val="center"/>
              <w:rPr>
                <w:b/>
              </w:rPr>
            </w:pPr>
            <w:r>
              <w:rPr>
                <w:b/>
                <w:bCs/>
              </w:rPr>
              <w:t>Household has no/negative income, but none of the other housing problems</w:t>
            </w:r>
          </w:p>
        </w:tc>
      </w:tr>
      <w:tr w:rsidR="006147DC">
        <w:trPr>
          <w:cantSplit/>
        </w:trPr>
        <w:tc>
          <w:tcPr>
            <w:tcW w:w="3600" w:type="dxa"/>
          </w:tcPr>
          <w:p w:rsidR="006147DC" w:rsidRDefault="002D21B9">
            <w:pPr>
              <w:spacing w:beforeAutospacing="1" w:afterAutospacing="1"/>
            </w:pPr>
            <w:r>
              <w:rPr>
                <w:color w:val="000000"/>
              </w:rPr>
              <w:t>Jurisdiction as a whole</w:t>
            </w:r>
          </w:p>
        </w:tc>
        <w:tc>
          <w:tcPr>
            <w:tcW w:w="1996" w:type="dxa"/>
            <w:vAlign w:val="bottom"/>
          </w:tcPr>
          <w:p w:rsidR="006147DC" w:rsidRDefault="002D21B9">
            <w:pPr>
              <w:spacing w:beforeAutospacing="1" w:afterAutospacing="1"/>
              <w:jc w:val="right"/>
            </w:pPr>
            <w:r>
              <w:rPr>
                <w:color w:val="000000"/>
              </w:rPr>
              <w:t>665</w:t>
            </w:r>
          </w:p>
        </w:tc>
        <w:tc>
          <w:tcPr>
            <w:tcW w:w="1997" w:type="dxa"/>
            <w:vAlign w:val="bottom"/>
          </w:tcPr>
          <w:p w:rsidR="006147DC" w:rsidRDefault="002D21B9">
            <w:pPr>
              <w:spacing w:beforeAutospacing="1" w:afterAutospacing="1"/>
              <w:jc w:val="right"/>
            </w:pPr>
            <w:r>
              <w:rPr>
                <w:color w:val="000000"/>
              </w:rPr>
              <w:t>1,490</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White</w:t>
            </w:r>
          </w:p>
        </w:tc>
        <w:tc>
          <w:tcPr>
            <w:tcW w:w="1996" w:type="dxa"/>
            <w:vAlign w:val="bottom"/>
          </w:tcPr>
          <w:p w:rsidR="006147DC" w:rsidRDefault="002D21B9">
            <w:pPr>
              <w:spacing w:beforeAutospacing="1" w:afterAutospacing="1"/>
              <w:jc w:val="right"/>
            </w:pPr>
            <w:r>
              <w:rPr>
                <w:color w:val="000000"/>
              </w:rPr>
              <w:t>645</w:t>
            </w:r>
          </w:p>
        </w:tc>
        <w:tc>
          <w:tcPr>
            <w:tcW w:w="1997" w:type="dxa"/>
            <w:vAlign w:val="bottom"/>
          </w:tcPr>
          <w:p w:rsidR="006147DC" w:rsidRDefault="002D21B9">
            <w:pPr>
              <w:spacing w:beforeAutospacing="1" w:afterAutospacing="1"/>
              <w:jc w:val="right"/>
            </w:pPr>
            <w:r>
              <w:rPr>
                <w:color w:val="000000"/>
              </w:rPr>
              <w:t>1,315</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Black / African American</w:t>
            </w:r>
          </w:p>
        </w:tc>
        <w:tc>
          <w:tcPr>
            <w:tcW w:w="1996"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Asian</w:t>
            </w:r>
          </w:p>
        </w:tc>
        <w:tc>
          <w:tcPr>
            <w:tcW w:w="1996"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70</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American Indian, Alaska Native</w:t>
            </w:r>
          </w:p>
        </w:tc>
        <w:tc>
          <w:tcPr>
            <w:tcW w:w="1996"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4</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Pacific Islander</w:t>
            </w:r>
          </w:p>
        </w:tc>
        <w:tc>
          <w:tcPr>
            <w:tcW w:w="1996"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Hispanic</w:t>
            </w:r>
          </w:p>
        </w:tc>
        <w:tc>
          <w:tcPr>
            <w:tcW w:w="1996" w:type="dxa"/>
            <w:vAlign w:val="bottom"/>
          </w:tcPr>
          <w:p w:rsidR="006147DC" w:rsidRDefault="002D21B9">
            <w:pPr>
              <w:spacing w:beforeAutospacing="1" w:afterAutospacing="1"/>
              <w:jc w:val="right"/>
            </w:pPr>
            <w:r>
              <w:rPr>
                <w:color w:val="000000"/>
              </w:rPr>
              <w:t>10</w:t>
            </w:r>
          </w:p>
        </w:tc>
        <w:tc>
          <w:tcPr>
            <w:tcW w:w="1997" w:type="dxa"/>
            <w:vAlign w:val="bottom"/>
          </w:tcPr>
          <w:p w:rsidR="006147DC" w:rsidRDefault="002D21B9">
            <w:pPr>
              <w:spacing w:beforeAutospacing="1" w:afterAutospacing="1"/>
              <w:jc w:val="right"/>
            </w:pPr>
            <w:r>
              <w:rPr>
                <w:color w:val="000000"/>
              </w:rPr>
              <w:t>90</w:t>
            </w:r>
          </w:p>
        </w:tc>
        <w:tc>
          <w:tcPr>
            <w:tcW w:w="1997" w:type="dxa"/>
            <w:vAlign w:val="bottom"/>
          </w:tcPr>
          <w:p w:rsidR="006147DC" w:rsidRDefault="002D21B9">
            <w:pPr>
              <w:spacing w:beforeAutospacing="1" w:afterAutospacing="1"/>
              <w:jc w:val="right"/>
            </w:pPr>
            <w:r>
              <w:rPr>
                <w:color w:val="000000"/>
              </w:rPr>
              <w:t>0</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15</w:t>
      </w:r>
      <w:r>
        <w:rPr>
          <w:rFonts w:asciiTheme="minorHAnsi" w:hAnsiTheme="minorHAnsi"/>
        </w:rPr>
        <w:fldChar w:fldCharType="end"/>
      </w:r>
      <w:r>
        <w:rPr>
          <w:rFonts w:asciiTheme="minorHAnsi" w:hAnsiTheme="minorHAnsi"/>
        </w:rPr>
        <w:t xml:space="preserve"> - Disproportionally Greater Need 50 - 80%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6147DC">
        <w:trPr>
          <w:cantSplit/>
        </w:trPr>
        <w:tc>
          <w:tcPr>
            <w:tcW w:w="1080" w:type="dxa"/>
          </w:tcPr>
          <w:p w:rsidR="006147DC" w:rsidRDefault="002D21B9">
            <w:pPr>
              <w:spacing w:after="0" w:line="240" w:lineRule="auto"/>
              <w:rPr>
                <w:sz w:val="16"/>
                <w:szCs w:val="16"/>
              </w:rPr>
            </w:pPr>
            <w:r>
              <w:rPr>
                <w:b/>
                <w:bCs/>
                <w:sz w:val="16"/>
                <w:szCs w:val="16"/>
              </w:rPr>
              <w:t>Data Source:</w:t>
            </w:r>
          </w:p>
        </w:tc>
        <w:tc>
          <w:tcPr>
            <w:tcW w:w="8510" w:type="dxa"/>
          </w:tcPr>
          <w:p w:rsidR="006147DC" w:rsidRDefault="002D21B9">
            <w:pPr>
              <w:spacing w:beforeAutospacing="1" w:afterAutospacing="1"/>
              <w:rPr>
                <w:sz w:val="16"/>
                <w:szCs w:val="16"/>
              </w:rPr>
            </w:pPr>
            <w:r>
              <w:rPr>
                <w:sz w:val="16"/>
                <w:szCs w:val="16"/>
              </w:rPr>
              <w:t>2007-2011 CHAS</w:t>
            </w:r>
          </w:p>
        </w:tc>
      </w:tr>
    </w:tbl>
    <w:p w:rsidR="006147DC" w:rsidRDefault="006147DC">
      <w:pPr>
        <w:spacing w:after="0" w:line="240" w:lineRule="auto"/>
        <w:rPr>
          <w:vanish/>
        </w:rPr>
      </w:pPr>
    </w:p>
    <w:p w:rsidR="006147DC" w:rsidRDefault="006147DC">
      <w:pPr>
        <w:spacing w:after="0" w:line="240" w:lineRule="auto"/>
        <w:rPr>
          <w:b/>
          <w:bCs/>
          <w:vanish/>
          <w:sz w:val="16"/>
          <w:szCs w:val="16"/>
        </w:rPr>
      </w:pPr>
    </w:p>
    <w:p w:rsidR="006147DC" w:rsidRDefault="006147DC">
      <w:pPr>
        <w:spacing w:after="0" w:line="240" w:lineRule="auto"/>
      </w:pPr>
    </w:p>
    <w:p w:rsidR="006147DC" w:rsidRDefault="002D21B9">
      <w:pPr>
        <w:spacing w:after="0" w:line="240" w:lineRule="auto"/>
      </w:pPr>
      <w:r>
        <w:t xml:space="preserve">*The four housing problems are: </w:t>
      </w:r>
    </w:p>
    <w:p w:rsidR="006147DC" w:rsidRDefault="002D21B9">
      <w:r>
        <w:t xml:space="preserve">1. Lacks complete kitchen facilities, 2. Lacks complete plumbing facilities, 3. More than one </w:t>
      </w:r>
      <w:r>
        <w:t>person per room, 4.Cost Burden greater than 30%</w:t>
      </w:r>
    </w:p>
    <w:p w:rsidR="006147DC" w:rsidRDefault="002D21B9">
      <w:pPr>
        <w:keepNext/>
        <w:widowControl w:val="0"/>
        <w:rPr>
          <w:b/>
          <w:sz w:val="24"/>
          <w:szCs w:val="24"/>
        </w:rPr>
      </w:pPr>
      <w:r>
        <w:rPr>
          <w:b/>
          <w:sz w:val="24"/>
          <w:szCs w:val="24"/>
        </w:rPr>
        <w:t>80%-100%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6147DC">
        <w:trPr>
          <w:cantSplit/>
          <w:tblHeader/>
        </w:trPr>
        <w:tc>
          <w:tcPr>
            <w:tcW w:w="3600" w:type="dxa"/>
          </w:tcPr>
          <w:p w:rsidR="006147DC" w:rsidRDefault="002D21B9">
            <w:pPr>
              <w:keepNext/>
              <w:widowControl w:val="0"/>
              <w:spacing w:after="0" w:line="240" w:lineRule="auto"/>
              <w:jc w:val="center"/>
              <w:rPr>
                <w:b/>
              </w:rPr>
            </w:pPr>
            <w:r>
              <w:rPr>
                <w:b/>
                <w:bCs/>
              </w:rPr>
              <w:t>Housing Problems</w:t>
            </w:r>
          </w:p>
        </w:tc>
        <w:tc>
          <w:tcPr>
            <w:tcW w:w="1996" w:type="dxa"/>
          </w:tcPr>
          <w:p w:rsidR="006147DC" w:rsidRDefault="002D21B9">
            <w:pPr>
              <w:keepNext/>
              <w:widowControl w:val="0"/>
              <w:spacing w:after="0" w:line="240" w:lineRule="auto"/>
              <w:jc w:val="center"/>
              <w:rPr>
                <w:b/>
              </w:rPr>
            </w:pPr>
            <w:r>
              <w:rPr>
                <w:b/>
                <w:bCs/>
              </w:rPr>
              <w:t>Has one or more of four housing problems</w:t>
            </w:r>
          </w:p>
        </w:tc>
        <w:tc>
          <w:tcPr>
            <w:tcW w:w="1997" w:type="dxa"/>
          </w:tcPr>
          <w:p w:rsidR="006147DC" w:rsidRDefault="002D21B9">
            <w:pPr>
              <w:keepNext/>
              <w:widowControl w:val="0"/>
              <w:spacing w:after="0" w:line="240" w:lineRule="auto"/>
              <w:jc w:val="center"/>
              <w:rPr>
                <w:b/>
              </w:rPr>
            </w:pPr>
            <w:r>
              <w:rPr>
                <w:b/>
                <w:bCs/>
              </w:rPr>
              <w:t>Has none of the four housing problems</w:t>
            </w:r>
          </w:p>
        </w:tc>
        <w:tc>
          <w:tcPr>
            <w:tcW w:w="1997" w:type="dxa"/>
          </w:tcPr>
          <w:p w:rsidR="006147DC" w:rsidRDefault="002D21B9">
            <w:pPr>
              <w:keepNext/>
              <w:widowControl w:val="0"/>
              <w:spacing w:after="0" w:line="240" w:lineRule="auto"/>
              <w:jc w:val="center"/>
              <w:rPr>
                <w:b/>
              </w:rPr>
            </w:pPr>
            <w:r>
              <w:rPr>
                <w:b/>
                <w:bCs/>
              </w:rPr>
              <w:t>Household has no/negative income, but none of the other housing problems</w:t>
            </w:r>
          </w:p>
        </w:tc>
      </w:tr>
      <w:tr w:rsidR="006147DC">
        <w:trPr>
          <w:cantSplit/>
        </w:trPr>
        <w:tc>
          <w:tcPr>
            <w:tcW w:w="3600" w:type="dxa"/>
          </w:tcPr>
          <w:p w:rsidR="006147DC" w:rsidRDefault="002D21B9">
            <w:pPr>
              <w:spacing w:beforeAutospacing="1" w:afterAutospacing="1"/>
            </w:pPr>
            <w:r>
              <w:rPr>
                <w:color w:val="000000"/>
              </w:rPr>
              <w:t>Jurisdiction as a whole</w:t>
            </w:r>
          </w:p>
        </w:tc>
        <w:tc>
          <w:tcPr>
            <w:tcW w:w="1996" w:type="dxa"/>
            <w:vAlign w:val="bottom"/>
          </w:tcPr>
          <w:p w:rsidR="006147DC" w:rsidRDefault="002D21B9">
            <w:pPr>
              <w:spacing w:beforeAutospacing="1" w:afterAutospacing="1"/>
              <w:jc w:val="right"/>
            </w:pPr>
            <w:r>
              <w:rPr>
                <w:color w:val="000000"/>
              </w:rPr>
              <w:t>315</w:t>
            </w:r>
          </w:p>
        </w:tc>
        <w:tc>
          <w:tcPr>
            <w:tcW w:w="1997" w:type="dxa"/>
            <w:vAlign w:val="bottom"/>
          </w:tcPr>
          <w:p w:rsidR="006147DC" w:rsidRDefault="002D21B9">
            <w:pPr>
              <w:spacing w:beforeAutospacing="1" w:afterAutospacing="1"/>
              <w:jc w:val="right"/>
            </w:pPr>
            <w:r>
              <w:rPr>
                <w:color w:val="000000"/>
              </w:rPr>
              <w:t>905</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White</w:t>
            </w:r>
          </w:p>
        </w:tc>
        <w:tc>
          <w:tcPr>
            <w:tcW w:w="1996" w:type="dxa"/>
            <w:vAlign w:val="bottom"/>
          </w:tcPr>
          <w:p w:rsidR="006147DC" w:rsidRDefault="002D21B9">
            <w:pPr>
              <w:spacing w:beforeAutospacing="1" w:afterAutospacing="1"/>
              <w:jc w:val="right"/>
            </w:pPr>
            <w:r>
              <w:rPr>
                <w:color w:val="000000"/>
              </w:rPr>
              <w:t>280</w:t>
            </w:r>
          </w:p>
        </w:tc>
        <w:tc>
          <w:tcPr>
            <w:tcW w:w="1997" w:type="dxa"/>
            <w:vAlign w:val="bottom"/>
          </w:tcPr>
          <w:p w:rsidR="006147DC" w:rsidRDefault="002D21B9">
            <w:pPr>
              <w:spacing w:beforeAutospacing="1" w:afterAutospacing="1"/>
              <w:jc w:val="right"/>
            </w:pPr>
            <w:r>
              <w:rPr>
                <w:color w:val="000000"/>
              </w:rPr>
              <w:t>890</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Black / African American</w:t>
            </w:r>
          </w:p>
        </w:tc>
        <w:tc>
          <w:tcPr>
            <w:tcW w:w="1996"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Asian</w:t>
            </w:r>
          </w:p>
        </w:tc>
        <w:tc>
          <w:tcPr>
            <w:tcW w:w="1996" w:type="dxa"/>
            <w:vAlign w:val="bottom"/>
          </w:tcPr>
          <w:p w:rsidR="006147DC" w:rsidRDefault="002D21B9">
            <w:pPr>
              <w:spacing w:beforeAutospacing="1" w:afterAutospacing="1"/>
              <w:jc w:val="right"/>
            </w:pPr>
            <w:r>
              <w:rPr>
                <w:color w:val="000000"/>
              </w:rPr>
              <w:t>35</w:t>
            </w:r>
          </w:p>
        </w:tc>
        <w:tc>
          <w:tcPr>
            <w:tcW w:w="1997"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American Indian, Alaska Native</w:t>
            </w:r>
          </w:p>
        </w:tc>
        <w:tc>
          <w:tcPr>
            <w:tcW w:w="1996"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Pacific Islander</w:t>
            </w:r>
          </w:p>
        </w:tc>
        <w:tc>
          <w:tcPr>
            <w:tcW w:w="1996"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Hispanic</w:t>
            </w:r>
          </w:p>
        </w:tc>
        <w:tc>
          <w:tcPr>
            <w:tcW w:w="1996"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15</w:t>
            </w:r>
          </w:p>
        </w:tc>
        <w:tc>
          <w:tcPr>
            <w:tcW w:w="1997" w:type="dxa"/>
            <w:vAlign w:val="bottom"/>
          </w:tcPr>
          <w:p w:rsidR="006147DC" w:rsidRDefault="002D21B9">
            <w:pPr>
              <w:spacing w:beforeAutospacing="1" w:afterAutospacing="1"/>
              <w:jc w:val="right"/>
            </w:pPr>
            <w:r>
              <w:rPr>
                <w:color w:val="000000"/>
              </w:rPr>
              <w:t>0</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16</w:t>
      </w:r>
      <w:r>
        <w:rPr>
          <w:rFonts w:asciiTheme="minorHAnsi" w:hAnsiTheme="minorHAnsi"/>
        </w:rPr>
        <w:fldChar w:fldCharType="end"/>
      </w:r>
      <w:r>
        <w:rPr>
          <w:rFonts w:asciiTheme="minorHAnsi" w:hAnsiTheme="minorHAnsi"/>
        </w:rPr>
        <w:t xml:space="preserve"> - Disproportionally Greater Need 80 - 100%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6147DC">
        <w:trPr>
          <w:cantSplit/>
        </w:trPr>
        <w:tc>
          <w:tcPr>
            <w:tcW w:w="1080" w:type="dxa"/>
          </w:tcPr>
          <w:p w:rsidR="006147DC" w:rsidRDefault="002D21B9">
            <w:pPr>
              <w:spacing w:after="0" w:line="240" w:lineRule="auto"/>
              <w:rPr>
                <w:sz w:val="16"/>
                <w:szCs w:val="16"/>
              </w:rPr>
            </w:pPr>
            <w:r>
              <w:rPr>
                <w:b/>
                <w:bCs/>
                <w:sz w:val="16"/>
                <w:szCs w:val="16"/>
              </w:rPr>
              <w:t>Data Source:</w:t>
            </w:r>
          </w:p>
        </w:tc>
        <w:tc>
          <w:tcPr>
            <w:tcW w:w="8510" w:type="dxa"/>
          </w:tcPr>
          <w:p w:rsidR="006147DC" w:rsidRDefault="002D21B9">
            <w:pPr>
              <w:spacing w:beforeAutospacing="1" w:afterAutospacing="1"/>
              <w:rPr>
                <w:sz w:val="16"/>
                <w:szCs w:val="16"/>
              </w:rPr>
            </w:pPr>
            <w:r>
              <w:rPr>
                <w:sz w:val="16"/>
                <w:szCs w:val="16"/>
              </w:rPr>
              <w:t>2007-2011 CHAS</w:t>
            </w:r>
          </w:p>
        </w:tc>
      </w:tr>
    </w:tbl>
    <w:p w:rsidR="006147DC" w:rsidRDefault="006147DC">
      <w:pPr>
        <w:spacing w:after="0" w:line="240" w:lineRule="auto"/>
        <w:rPr>
          <w:vanish/>
        </w:rPr>
      </w:pPr>
    </w:p>
    <w:p w:rsidR="006147DC" w:rsidRDefault="006147DC">
      <w:pPr>
        <w:spacing w:after="0" w:line="240" w:lineRule="auto"/>
        <w:rPr>
          <w:b/>
          <w:bCs/>
          <w:vanish/>
          <w:sz w:val="16"/>
          <w:szCs w:val="16"/>
        </w:rPr>
      </w:pPr>
    </w:p>
    <w:p w:rsidR="006147DC" w:rsidRDefault="006147DC">
      <w:pPr>
        <w:spacing w:after="0" w:line="240" w:lineRule="auto"/>
      </w:pPr>
    </w:p>
    <w:p w:rsidR="006147DC" w:rsidRDefault="002D21B9">
      <w:pPr>
        <w:spacing w:after="0" w:line="240" w:lineRule="auto"/>
      </w:pPr>
      <w:r>
        <w:t xml:space="preserve">*The four housing problems are: </w:t>
      </w:r>
    </w:p>
    <w:p w:rsidR="006147DC" w:rsidRDefault="002D21B9">
      <w:r>
        <w:t>1. Lacks complete kitchen facilities, 2. Lacks complete plumbing facilities, 3. More than one person per room, 4.Cost Burden greater than 30%</w:t>
      </w:r>
    </w:p>
    <w:p w:rsidR="006147DC" w:rsidRDefault="002D21B9">
      <w:pPr>
        <w:spacing w:line="204" w:lineRule="auto"/>
        <w:rPr>
          <w:b/>
          <w:sz w:val="24"/>
          <w:szCs w:val="24"/>
        </w:rPr>
      </w:pPr>
      <w:r>
        <w:rPr>
          <w:b/>
          <w:sz w:val="24"/>
          <w:szCs w:val="24"/>
        </w:rPr>
        <w:t>Discussion</w:t>
      </w:r>
    </w:p>
    <w:p w:rsidR="006147DC" w:rsidRDefault="002D21B9">
      <w:pPr>
        <w:spacing w:beforeAutospacing="1" w:afterAutospacing="1"/>
        <w:rPr>
          <w:b/>
          <w:sz w:val="24"/>
          <w:szCs w:val="24"/>
        </w:rPr>
      </w:pPr>
      <w:r>
        <w:rPr>
          <w:rFonts w:cs="Arial"/>
        </w:rPr>
        <w:t>In the 80-100% of Area Median Income category, the Asian group has a disproportionately greater share of housing problems. </w:t>
      </w:r>
    </w:p>
    <w:p w:rsidR="006147DC" w:rsidRDefault="002D21B9">
      <w:pPr>
        <w:pStyle w:val="Heading2"/>
        <w:pageBreakBefore/>
        <w:rPr>
          <w:rFonts w:ascii="Calibri" w:hAnsi="Calibri"/>
          <w:i w:val="0"/>
        </w:rPr>
      </w:pPr>
      <w:r>
        <w:rPr>
          <w:rFonts w:ascii="Calibri" w:hAnsi="Calibri"/>
          <w:i w:val="0"/>
        </w:rPr>
        <w:t>NA-20 Disproportionately Greater Need: Severe Housing Problems – 91.205 (b)(2)</w:t>
      </w:r>
    </w:p>
    <w:p w:rsidR="006147DC" w:rsidRDefault="002D21B9">
      <w:r>
        <w:t>Assess the need of any racial or ethnic group that ha</w:t>
      </w:r>
      <w:r>
        <w:t>s disproportionately greater need in comparison to the needs of that category of need as a whole.</w:t>
      </w:r>
    </w:p>
    <w:p w:rsidR="006147DC" w:rsidRDefault="002D21B9">
      <w:pPr>
        <w:spacing w:line="204" w:lineRule="auto"/>
        <w:rPr>
          <w:b/>
          <w:sz w:val="24"/>
          <w:szCs w:val="24"/>
        </w:rPr>
      </w:pPr>
      <w:r>
        <w:rPr>
          <w:b/>
          <w:sz w:val="24"/>
          <w:szCs w:val="24"/>
        </w:rPr>
        <w:t>Introduction</w:t>
      </w:r>
    </w:p>
    <w:p w:rsidR="006147DC" w:rsidRDefault="006147DC">
      <w:pPr>
        <w:spacing w:line="204" w:lineRule="auto"/>
        <w:rPr>
          <w:b/>
          <w:sz w:val="24"/>
          <w:szCs w:val="24"/>
        </w:rPr>
      </w:pPr>
    </w:p>
    <w:p w:rsidR="006147DC" w:rsidRDefault="002D21B9">
      <w:pPr>
        <w:keepNext/>
        <w:widowControl w:val="0"/>
        <w:rPr>
          <w:b/>
          <w:sz w:val="24"/>
          <w:szCs w:val="24"/>
        </w:rPr>
      </w:pPr>
      <w:r>
        <w:rPr>
          <w:b/>
          <w:sz w:val="24"/>
          <w:szCs w:val="24"/>
        </w:rPr>
        <w:t>0%-30%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6147DC">
        <w:trPr>
          <w:cantSplit/>
          <w:tblHeader/>
        </w:trPr>
        <w:tc>
          <w:tcPr>
            <w:tcW w:w="3600" w:type="dxa"/>
          </w:tcPr>
          <w:p w:rsidR="006147DC" w:rsidRDefault="002D21B9">
            <w:pPr>
              <w:keepNext/>
              <w:widowControl w:val="0"/>
              <w:spacing w:after="0" w:line="240" w:lineRule="auto"/>
              <w:jc w:val="center"/>
              <w:rPr>
                <w:b/>
              </w:rPr>
            </w:pPr>
            <w:r>
              <w:rPr>
                <w:b/>
                <w:bCs/>
              </w:rPr>
              <w:t>Severe Housing Problems*</w:t>
            </w:r>
          </w:p>
        </w:tc>
        <w:tc>
          <w:tcPr>
            <w:tcW w:w="1996" w:type="dxa"/>
          </w:tcPr>
          <w:p w:rsidR="006147DC" w:rsidRDefault="002D21B9">
            <w:pPr>
              <w:keepNext/>
              <w:widowControl w:val="0"/>
              <w:spacing w:after="0" w:line="240" w:lineRule="auto"/>
              <w:jc w:val="center"/>
              <w:rPr>
                <w:b/>
              </w:rPr>
            </w:pPr>
            <w:r>
              <w:rPr>
                <w:b/>
                <w:bCs/>
              </w:rPr>
              <w:t>Has one or more of four housing problems</w:t>
            </w:r>
          </w:p>
        </w:tc>
        <w:tc>
          <w:tcPr>
            <w:tcW w:w="1997" w:type="dxa"/>
          </w:tcPr>
          <w:p w:rsidR="006147DC" w:rsidRDefault="002D21B9">
            <w:pPr>
              <w:keepNext/>
              <w:widowControl w:val="0"/>
              <w:spacing w:after="0" w:line="240" w:lineRule="auto"/>
              <w:jc w:val="center"/>
              <w:rPr>
                <w:b/>
              </w:rPr>
            </w:pPr>
            <w:r>
              <w:rPr>
                <w:b/>
                <w:bCs/>
              </w:rPr>
              <w:t>Has none of the four housing problems</w:t>
            </w:r>
          </w:p>
        </w:tc>
        <w:tc>
          <w:tcPr>
            <w:tcW w:w="1997" w:type="dxa"/>
          </w:tcPr>
          <w:p w:rsidR="006147DC" w:rsidRDefault="002D21B9">
            <w:pPr>
              <w:keepNext/>
              <w:widowControl w:val="0"/>
              <w:spacing w:after="0" w:line="240" w:lineRule="auto"/>
              <w:jc w:val="center"/>
              <w:rPr>
                <w:b/>
              </w:rPr>
            </w:pPr>
            <w:r>
              <w:rPr>
                <w:b/>
                <w:bCs/>
              </w:rPr>
              <w:t>Household h</w:t>
            </w:r>
            <w:r>
              <w:rPr>
                <w:b/>
                <w:bCs/>
              </w:rPr>
              <w:t>as no/negative income, but none of the other housing problems</w:t>
            </w:r>
          </w:p>
        </w:tc>
      </w:tr>
      <w:tr w:rsidR="006147DC">
        <w:trPr>
          <w:cantSplit/>
        </w:trPr>
        <w:tc>
          <w:tcPr>
            <w:tcW w:w="3600" w:type="dxa"/>
          </w:tcPr>
          <w:p w:rsidR="006147DC" w:rsidRDefault="002D21B9">
            <w:pPr>
              <w:spacing w:beforeAutospacing="1" w:afterAutospacing="1"/>
            </w:pPr>
            <w:r>
              <w:rPr>
                <w:color w:val="000000"/>
              </w:rPr>
              <w:t>Jurisdiction as a whole</w:t>
            </w:r>
          </w:p>
        </w:tc>
        <w:tc>
          <w:tcPr>
            <w:tcW w:w="1996" w:type="dxa"/>
            <w:vAlign w:val="bottom"/>
          </w:tcPr>
          <w:p w:rsidR="006147DC" w:rsidRDefault="002D21B9">
            <w:pPr>
              <w:spacing w:beforeAutospacing="1" w:afterAutospacing="1"/>
              <w:jc w:val="right"/>
            </w:pPr>
            <w:r>
              <w:rPr>
                <w:color w:val="000000"/>
              </w:rPr>
              <w:t>415</w:t>
            </w:r>
          </w:p>
        </w:tc>
        <w:tc>
          <w:tcPr>
            <w:tcW w:w="1997" w:type="dxa"/>
            <w:vAlign w:val="bottom"/>
          </w:tcPr>
          <w:p w:rsidR="006147DC" w:rsidRDefault="002D21B9">
            <w:pPr>
              <w:spacing w:beforeAutospacing="1" w:afterAutospacing="1"/>
              <w:jc w:val="right"/>
            </w:pPr>
            <w:r>
              <w:rPr>
                <w:color w:val="000000"/>
              </w:rPr>
              <w:t>300</w:t>
            </w:r>
          </w:p>
        </w:tc>
        <w:tc>
          <w:tcPr>
            <w:tcW w:w="1997" w:type="dxa"/>
            <w:vAlign w:val="bottom"/>
          </w:tcPr>
          <w:p w:rsidR="006147DC" w:rsidRDefault="002D21B9">
            <w:pPr>
              <w:spacing w:beforeAutospacing="1" w:afterAutospacing="1"/>
              <w:jc w:val="right"/>
            </w:pPr>
            <w:r>
              <w:rPr>
                <w:color w:val="000000"/>
              </w:rPr>
              <w:t>35</w:t>
            </w:r>
          </w:p>
        </w:tc>
      </w:tr>
      <w:tr w:rsidR="006147DC">
        <w:trPr>
          <w:cantSplit/>
        </w:trPr>
        <w:tc>
          <w:tcPr>
            <w:tcW w:w="3600" w:type="dxa"/>
          </w:tcPr>
          <w:p w:rsidR="006147DC" w:rsidRDefault="002D21B9">
            <w:pPr>
              <w:spacing w:beforeAutospacing="1" w:afterAutospacing="1"/>
            </w:pPr>
            <w:r>
              <w:rPr>
                <w:color w:val="000000"/>
              </w:rPr>
              <w:t>White</w:t>
            </w:r>
          </w:p>
        </w:tc>
        <w:tc>
          <w:tcPr>
            <w:tcW w:w="1996" w:type="dxa"/>
            <w:vAlign w:val="bottom"/>
          </w:tcPr>
          <w:p w:rsidR="006147DC" w:rsidRDefault="002D21B9">
            <w:pPr>
              <w:spacing w:beforeAutospacing="1" w:afterAutospacing="1"/>
              <w:jc w:val="right"/>
            </w:pPr>
            <w:r>
              <w:rPr>
                <w:color w:val="000000"/>
              </w:rPr>
              <w:t>375</w:t>
            </w:r>
          </w:p>
        </w:tc>
        <w:tc>
          <w:tcPr>
            <w:tcW w:w="1997" w:type="dxa"/>
            <w:vAlign w:val="bottom"/>
          </w:tcPr>
          <w:p w:rsidR="006147DC" w:rsidRDefault="002D21B9">
            <w:pPr>
              <w:spacing w:beforeAutospacing="1" w:afterAutospacing="1"/>
              <w:jc w:val="right"/>
            </w:pPr>
            <w:r>
              <w:rPr>
                <w:color w:val="000000"/>
              </w:rPr>
              <w:t>300</w:t>
            </w:r>
          </w:p>
        </w:tc>
        <w:tc>
          <w:tcPr>
            <w:tcW w:w="1997" w:type="dxa"/>
            <w:vAlign w:val="bottom"/>
          </w:tcPr>
          <w:p w:rsidR="006147DC" w:rsidRDefault="002D21B9">
            <w:pPr>
              <w:spacing w:beforeAutospacing="1" w:afterAutospacing="1"/>
              <w:jc w:val="right"/>
            </w:pPr>
            <w:r>
              <w:rPr>
                <w:color w:val="000000"/>
              </w:rPr>
              <w:t>35</w:t>
            </w:r>
          </w:p>
        </w:tc>
      </w:tr>
      <w:tr w:rsidR="006147DC">
        <w:trPr>
          <w:cantSplit/>
        </w:trPr>
        <w:tc>
          <w:tcPr>
            <w:tcW w:w="3600" w:type="dxa"/>
          </w:tcPr>
          <w:p w:rsidR="006147DC" w:rsidRDefault="002D21B9">
            <w:pPr>
              <w:spacing w:beforeAutospacing="1" w:afterAutospacing="1"/>
            </w:pPr>
            <w:r>
              <w:rPr>
                <w:color w:val="000000"/>
              </w:rPr>
              <w:t>Black / African American</w:t>
            </w:r>
          </w:p>
        </w:tc>
        <w:tc>
          <w:tcPr>
            <w:tcW w:w="1996" w:type="dxa"/>
            <w:vAlign w:val="bottom"/>
          </w:tcPr>
          <w:p w:rsidR="006147DC" w:rsidRDefault="002D21B9">
            <w:pPr>
              <w:spacing w:beforeAutospacing="1" w:afterAutospacing="1"/>
              <w:jc w:val="right"/>
            </w:pPr>
            <w:r>
              <w:rPr>
                <w:color w:val="000000"/>
              </w:rPr>
              <w:t>10</w:t>
            </w:r>
          </w:p>
        </w:tc>
        <w:tc>
          <w:tcPr>
            <w:tcW w:w="1997"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Asian</w:t>
            </w:r>
          </w:p>
        </w:tc>
        <w:tc>
          <w:tcPr>
            <w:tcW w:w="1996"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American Indian, Alaska Native</w:t>
            </w:r>
          </w:p>
        </w:tc>
        <w:tc>
          <w:tcPr>
            <w:tcW w:w="1996"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Pacific Islander</w:t>
            </w:r>
          </w:p>
        </w:tc>
        <w:tc>
          <w:tcPr>
            <w:tcW w:w="1996"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Hispanic</w:t>
            </w:r>
          </w:p>
        </w:tc>
        <w:tc>
          <w:tcPr>
            <w:tcW w:w="1996" w:type="dxa"/>
            <w:vAlign w:val="bottom"/>
          </w:tcPr>
          <w:p w:rsidR="006147DC" w:rsidRDefault="002D21B9">
            <w:pPr>
              <w:spacing w:beforeAutospacing="1" w:afterAutospacing="1"/>
              <w:jc w:val="right"/>
            </w:pPr>
            <w:r>
              <w:rPr>
                <w:color w:val="000000"/>
              </w:rPr>
              <w:t>20</w:t>
            </w:r>
          </w:p>
        </w:tc>
        <w:tc>
          <w:tcPr>
            <w:tcW w:w="1997"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17</w:t>
      </w:r>
      <w:r>
        <w:rPr>
          <w:rFonts w:asciiTheme="minorHAnsi" w:hAnsiTheme="minorHAnsi"/>
        </w:rPr>
        <w:fldChar w:fldCharType="end"/>
      </w:r>
      <w:r>
        <w:rPr>
          <w:rFonts w:asciiTheme="minorHAnsi" w:hAnsiTheme="minorHAnsi"/>
        </w:rPr>
        <w:t xml:space="preserve"> – Severe Housing Problems 0 - 30%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6147DC">
        <w:trPr>
          <w:cantSplit/>
        </w:trPr>
        <w:tc>
          <w:tcPr>
            <w:tcW w:w="1080" w:type="dxa"/>
          </w:tcPr>
          <w:p w:rsidR="006147DC" w:rsidRDefault="002D21B9">
            <w:pPr>
              <w:spacing w:after="0" w:line="240" w:lineRule="auto"/>
              <w:rPr>
                <w:sz w:val="16"/>
                <w:szCs w:val="16"/>
              </w:rPr>
            </w:pPr>
            <w:r>
              <w:rPr>
                <w:b/>
                <w:bCs/>
                <w:sz w:val="16"/>
                <w:szCs w:val="16"/>
              </w:rPr>
              <w:t>Data Source:</w:t>
            </w:r>
          </w:p>
        </w:tc>
        <w:tc>
          <w:tcPr>
            <w:tcW w:w="8510" w:type="dxa"/>
          </w:tcPr>
          <w:p w:rsidR="006147DC" w:rsidRDefault="002D21B9">
            <w:pPr>
              <w:spacing w:beforeAutospacing="1" w:afterAutospacing="1"/>
              <w:rPr>
                <w:sz w:val="16"/>
                <w:szCs w:val="16"/>
              </w:rPr>
            </w:pPr>
            <w:r>
              <w:rPr>
                <w:sz w:val="16"/>
                <w:szCs w:val="16"/>
              </w:rPr>
              <w:t>2007-2011 CHAS</w:t>
            </w:r>
          </w:p>
        </w:tc>
      </w:tr>
    </w:tbl>
    <w:p w:rsidR="006147DC" w:rsidRDefault="006147DC">
      <w:pPr>
        <w:spacing w:after="0" w:line="240" w:lineRule="auto"/>
        <w:rPr>
          <w:vanish/>
        </w:rPr>
      </w:pPr>
    </w:p>
    <w:p w:rsidR="006147DC" w:rsidRDefault="006147DC">
      <w:pPr>
        <w:spacing w:after="0" w:line="240" w:lineRule="auto"/>
        <w:rPr>
          <w:b/>
          <w:bCs/>
          <w:vanish/>
          <w:sz w:val="16"/>
          <w:szCs w:val="16"/>
        </w:rPr>
      </w:pPr>
    </w:p>
    <w:p w:rsidR="006147DC" w:rsidRDefault="006147DC">
      <w:pPr>
        <w:spacing w:after="0" w:line="240" w:lineRule="auto"/>
      </w:pPr>
    </w:p>
    <w:p w:rsidR="006147DC" w:rsidRDefault="002D21B9">
      <w:pPr>
        <w:spacing w:after="0" w:line="240" w:lineRule="auto"/>
      </w:pPr>
      <w:r>
        <w:t xml:space="preserve">*The four severe housing problems are: </w:t>
      </w:r>
    </w:p>
    <w:p w:rsidR="006147DC" w:rsidRDefault="002D21B9">
      <w:pPr>
        <w:spacing w:after="0" w:line="240" w:lineRule="auto"/>
      </w:pPr>
      <w:r>
        <w:t xml:space="preserve">1. Lacks complete kitchen facilities, 2. Lacks complete plumbing facilities, 3. More than 1.5 persons per room, 4.Cost Burden over 50% </w:t>
      </w:r>
    </w:p>
    <w:p w:rsidR="006147DC" w:rsidRDefault="006147DC">
      <w:pPr>
        <w:spacing w:after="0" w:line="240" w:lineRule="auto"/>
      </w:pPr>
    </w:p>
    <w:p w:rsidR="006147DC" w:rsidRDefault="006147DC">
      <w:pPr>
        <w:spacing w:after="0" w:line="240" w:lineRule="auto"/>
      </w:pPr>
    </w:p>
    <w:p w:rsidR="006147DC" w:rsidRDefault="002D21B9">
      <w:pPr>
        <w:keepNext/>
        <w:widowControl w:val="0"/>
        <w:rPr>
          <w:b/>
          <w:sz w:val="24"/>
          <w:szCs w:val="24"/>
        </w:rPr>
      </w:pPr>
      <w:r>
        <w:rPr>
          <w:b/>
          <w:sz w:val="24"/>
          <w:szCs w:val="24"/>
        </w:rPr>
        <w:t>30%-50%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6147DC">
        <w:trPr>
          <w:cantSplit/>
          <w:tblHeader/>
        </w:trPr>
        <w:tc>
          <w:tcPr>
            <w:tcW w:w="3600" w:type="dxa"/>
          </w:tcPr>
          <w:p w:rsidR="006147DC" w:rsidRDefault="002D21B9">
            <w:pPr>
              <w:keepNext/>
              <w:widowControl w:val="0"/>
              <w:spacing w:after="0" w:line="240" w:lineRule="auto"/>
              <w:jc w:val="center"/>
              <w:rPr>
                <w:b/>
              </w:rPr>
            </w:pPr>
            <w:r>
              <w:rPr>
                <w:b/>
                <w:bCs/>
              </w:rPr>
              <w:t>Severe Housing Problems*</w:t>
            </w:r>
          </w:p>
        </w:tc>
        <w:tc>
          <w:tcPr>
            <w:tcW w:w="1996" w:type="dxa"/>
          </w:tcPr>
          <w:p w:rsidR="006147DC" w:rsidRDefault="002D21B9">
            <w:pPr>
              <w:keepNext/>
              <w:widowControl w:val="0"/>
              <w:spacing w:after="0" w:line="240" w:lineRule="auto"/>
              <w:jc w:val="center"/>
              <w:rPr>
                <w:b/>
              </w:rPr>
            </w:pPr>
            <w:r>
              <w:rPr>
                <w:b/>
                <w:bCs/>
              </w:rPr>
              <w:t>Has one or more of four housing problems</w:t>
            </w:r>
          </w:p>
        </w:tc>
        <w:tc>
          <w:tcPr>
            <w:tcW w:w="1997" w:type="dxa"/>
          </w:tcPr>
          <w:p w:rsidR="006147DC" w:rsidRDefault="002D21B9">
            <w:pPr>
              <w:keepNext/>
              <w:widowControl w:val="0"/>
              <w:spacing w:after="0" w:line="240" w:lineRule="auto"/>
              <w:jc w:val="center"/>
              <w:rPr>
                <w:b/>
              </w:rPr>
            </w:pPr>
            <w:r>
              <w:rPr>
                <w:b/>
                <w:bCs/>
              </w:rPr>
              <w:t xml:space="preserve">Has none of the four </w:t>
            </w:r>
            <w:r>
              <w:rPr>
                <w:b/>
                <w:bCs/>
              </w:rPr>
              <w:t>housing problems</w:t>
            </w:r>
          </w:p>
        </w:tc>
        <w:tc>
          <w:tcPr>
            <w:tcW w:w="1997" w:type="dxa"/>
          </w:tcPr>
          <w:p w:rsidR="006147DC" w:rsidRDefault="002D21B9">
            <w:pPr>
              <w:keepNext/>
              <w:widowControl w:val="0"/>
              <w:spacing w:after="0" w:line="240" w:lineRule="auto"/>
              <w:jc w:val="center"/>
              <w:rPr>
                <w:b/>
              </w:rPr>
            </w:pPr>
            <w:r>
              <w:rPr>
                <w:b/>
                <w:bCs/>
              </w:rPr>
              <w:t>Household has no/negative income, but none of the other housing problems</w:t>
            </w:r>
          </w:p>
        </w:tc>
      </w:tr>
      <w:tr w:rsidR="006147DC">
        <w:trPr>
          <w:cantSplit/>
        </w:trPr>
        <w:tc>
          <w:tcPr>
            <w:tcW w:w="3600" w:type="dxa"/>
          </w:tcPr>
          <w:p w:rsidR="006147DC" w:rsidRDefault="002D21B9">
            <w:pPr>
              <w:spacing w:beforeAutospacing="1" w:afterAutospacing="1"/>
            </w:pPr>
            <w:r>
              <w:rPr>
                <w:color w:val="000000"/>
              </w:rPr>
              <w:t>Jurisdiction as a whole</w:t>
            </w:r>
          </w:p>
        </w:tc>
        <w:tc>
          <w:tcPr>
            <w:tcW w:w="1996" w:type="dxa"/>
            <w:vAlign w:val="bottom"/>
          </w:tcPr>
          <w:p w:rsidR="006147DC" w:rsidRDefault="002D21B9">
            <w:pPr>
              <w:spacing w:beforeAutospacing="1" w:afterAutospacing="1"/>
              <w:jc w:val="right"/>
            </w:pPr>
            <w:r>
              <w:rPr>
                <w:color w:val="000000"/>
              </w:rPr>
              <w:t>225</w:t>
            </w:r>
          </w:p>
        </w:tc>
        <w:tc>
          <w:tcPr>
            <w:tcW w:w="1997" w:type="dxa"/>
            <w:vAlign w:val="bottom"/>
          </w:tcPr>
          <w:p w:rsidR="006147DC" w:rsidRDefault="002D21B9">
            <w:pPr>
              <w:spacing w:beforeAutospacing="1" w:afterAutospacing="1"/>
              <w:jc w:val="right"/>
            </w:pPr>
            <w:r>
              <w:rPr>
                <w:color w:val="000000"/>
              </w:rPr>
              <w:t>1,030</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White</w:t>
            </w:r>
          </w:p>
        </w:tc>
        <w:tc>
          <w:tcPr>
            <w:tcW w:w="1996" w:type="dxa"/>
            <w:vAlign w:val="bottom"/>
          </w:tcPr>
          <w:p w:rsidR="006147DC" w:rsidRDefault="002D21B9">
            <w:pPr>
              <w:spacing w:beforeAutospacing="1" w:afterAutospacing="1"/>
              <w:jc w:val="right"/>
            </w:pPr>
            <w:r>
              <w:rPr>
                <w:color w:val="000000"/>
              </w:rPr>
              <w:t>205</w:t>
            </w:r>
          </w:p>
        </w:tc>
        <w:tc>
          <w:tcPr>
            <w:tcW w:w="1997" w:type="dxa"/>
            <w:vAlign w:val="bottom"/>
          </w:tcPr>
          <w:p w:rsidR="006147DC" w:rsidRDefault="002D21B9">
            <w:pPr>
              <w:spacing w:beforeAutospacing="1" w:afterAutospacing="1"/>
              <w:jc w:val="right"/>
            </w:pPr>
            <w:r>
              <w:rPr>
                <w:color w:val="000000"/>
              </w:rPr>
              <w:t>985</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Black / African American</w:t>
            </w:r>
          </w:p>
        </w:tc>
        <w:tc>
          <w:tcPr>
            <w:tcW w:w="1996"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Asian</w:t>
            </w:r>
          </w:p>
        </w:tc>
        <w:tc>
          <w:tcPr>
            <w:tcW w:w="1996" w:type="dxa"/>
            <w:vAlign w:val="bottom"/>
          </w:tcPr>
          <w:p w:rsidR="006147DC" w:rsidRDefault="002D21B9">
            <w:pPr>
              <w:spacing w:beforeAutospacing="1" w:afterAutospacing="1"/>
              <w:jc w:val="right"/>
            </w:pPr>
            <w:r>
              <w:rPr>
                <w:color w:val="000000"/>
              </w:rPr>
              <w:t>10</w:t>
            </w:r>
          </w:p>
        </w:tc>
        <w:tc>
          <w:tcPr>
            <w:tcW w:w="1997"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American Indian, Alaska Native</w:t>
            </w:r>
          </w:p>
        </w:tc>
        <w:tc>
          <w:tcPr>
            <w:tcW w:w="1996"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45</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Pacific Islander</w:t>
            </w:r>
          </w:p>
        </w:tc>
        <w:tc>
          <w:tcPr>
            <w:tcW w:w="1996"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Hispanic</w:t>
            </w:r>
          </w:p>
        </w:tc>
        <w:tc>
          <w:tcPr>
            <w:tcW w:w="1996"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18</w:t>
      </w:r>
      <w:r>
        <w:rPr>
          <w:rFonts w:asciiTheme="minorHAnsi" w:hAnsiTheme="minorHAnsi"/>
        </w:rPr>
        <w:fldChar w:fldCharType="end"/>
      </w:r>
      <w:r>
        <w:rPr>
          <w:rFonts w:asciiTheme="minorHAnsi" w:hAnsiTheme="minorHAnsi"/>
        </w:rPr>
        <w:t xml:space="preserve"> – Severe Housing Problems 30 - 50%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6147DC">
        <w:trPr>
          <w:cantSplit/>
        </w:trPr>
        <w:tc>
          <w:tcPr>
            <w:tcW w:w="1080" w:type="dxa"/>
          </w:tcPr>
          <w:p w:rsidR="006147DC" w:rsidRDefault="002D21B9">
            <w:pPr>
              <w:spacing w:after="0" w:line="240" w:lineRule="auto"/>
              <w:rPr>
                <w:sz w:val="16"/>
                <w:szCs w:val="16"/>
              </w:rPr>
            </w:pPr>
            <w:r>
              <w:rPr>
                <w:b/>
                <w:bCs/>
                <w:sz w:val="16"/>
                <w:szCs w:val="16"/>
              </w:rPr>
              <w:t>Data Source:</w:t>
            </w:r>
          </w:p>
        </w:tc>
        <w:tc>
          <w:tcPr>
            <w:tcW w:w="8510" w:type="dxa"/>
          </w:tcPr>
          <w:p w:rsidR="006147DC" w:rsidRDefault="002D21B9">
            <w:pPr>
              <w:spacing w:beforeAutospacing="1" w:afterAutospacing="1"/>
              <w:rPr>
                <w:sz w:val="16"/>
                <w:szCs w:val="16"/>
              </w:rPr>
            </w:pPr>
            <w:r>
              <w:rPr>
                <w:sz w:val="16"/>
                <w:szCs w:val="16"/>
              </w:rPr>
              <w:t>2007-2011 CHAS</w:t>
            </w:r>
          </w:p>
        </w:tc>
      </w:tr>
    </w:tbl>
    <w:p w:rsidR="006147DC" w:rsidRDefault="006147DC">
      <w:pPr>
        <w:spacing w:after="0" w:line="240" w:lineRule="auto"/>
        <w:rPr>
          <w:vanish/>
        </w:rPr>
      </w:pPr>
    </w:p>
    <w:p w:rsidR="006147DC" w:rsidRDefault="006147DC">
      <w:pPr>
        <w:spacing w:after="0" w:line="240" w:lineRule="auto"/>
        <w:rPr>
          <w:b/>
          <w:bCs/>
          <w:vanish/>
          <w:sz w:val="16"/>
          <w:szCs w:val="16"/>
        </w:rPr>
      </w:pPr>
    </w:p>
    <w:p w:rsidR="006147DC" w:rsidRDefault="006147DC">
      <w:pPr>
        <w:spacing w:after="0" w:line="240" w:lineRule="auto"/>
      </w:pPr>
    </w:p>
    <w:p w:rsidR="006147DC" w:rsidRDefault="002D21B9">
      <w:pPr>
        <w:spacing w:after="0" w:line="240" w:lineRule="auto"/>
      </w:pPr>
      <w:r>
        <w:t xml:space="preserve">*The four severe housing problems are: </w:t>
      </w:r>
    </w:p>
    <w:p w:rsidR="006147DC" w:rsidRDefault="002D21B9">
      <w:pPr>
        <w:spacing w:after="0" w:line="240" w:lineRule="auto"/>
      </w:pPr>
      <w:r>
        <w:t xml:space="preserve">1. Lacks complete kitchen facilities, 2. Lacks complete plumbing facilities, 3. More than 1.5 persons per room, 4.Cost Burden over 50% </w:t>
      </w:r>
    </w:p>
    <w:p w:rsidR="006147DC" w:rsidRDefault="006147DC">
      <w:pPr>
        <w:spacing w:after="0" w:line="240" w:lineRule="auto"/>
      </w:pPr>
    </w:p>
    <w:p w:rsidR="006147DC" w:rsidRDefault="006147DC">
      <w:pPr>
        <w:spacing w:after="0" w:line="240" w:lineRule="auto"/>
      </w:pPr>
    </w:p>
    <w:p w:rsidR="006147DC" w:rsidRDefault="002D21B9">
      <w:pPr>
        <w:keepNext/>
        <w:widowControl w:val="0"/>
        <w:rPr>
          <w:b/>
          <w:sz w:val="24"/>
          <w:szCs w:val="24"/>
        </w:rPr>
      </w:pPr>
      <w:r>
        <w:rPr>
          <w:b/>
          <w:sz w:val="24"/>
          <w:szCs w:val="24"/>
        </w:rPr>
        <w:t>50%-80%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6147DC">
        <w:trPr>
          <w:cantSplit/>
          <w:tblHeader/>
        </w:trPr>
        <w:tc>
          <w:tcPr>
            <w:tcW w:w="3600" w:type="dxa"/>
          </w:tcPr>
          <w:p w:rsidR="006147DC" w:rsidRDefault="002D21B9">
            <w:pPr>
              <w:keepNext/>
              <w:widowControl w:val="0"/>
              <w:spacing w:after="0" w:line="240" w:lineRule="auto"/>
              <w:jc w:val="center"/>
              <w:rPr>
                <w:b/>
              </w:rPr>
            </w:pPr>
            <w:r>
              <w:rPr>
                <w:b/>
                <w:bCs/>
              </w:rPr>
              <w:t>Severe Housing Problems*</w:t>
            </w:r>
          </w:p>
        </w:tc>
        <w:tc>
          <w:tcPr>
            <w:tcW w:w="1996" w:type="dxa"/>
          </w:tcPr>
          <w:p w:rsidR="006147DC" w:rsidRDefault="002D21B9">
            <w:pPr>
              <w:keepNext/>
              <w:widowControl w:val="0"/>
              <w:spacing w:after="0" w:line="240" w:lineRule="auto"/>
              <w:jc w:val="center"/>
              <w:rPr>
                <w:b/>
              </w:rPr>
            </w:pPr>
            <w:r>
              <w:rPr>
                <w:b/>
                <w:bCs/>
              </w:rPr>
              <w:t>Has one or more of four housing problems</w:t>
            </w:r>
          </w:p>
        </w:tc>
        <w:tc>
          <w:tcPr>
            <w:tcW w:w="1997" w:type="dxa"/>
          </w:tcPr>
          <w:p w:rsidR="006147DC" w:rsidRDefault="002D21B9">
            <w:pPr>
              <w:keepNext/>
              <w:widowControl w:val="0"/>
              <w:spacing w:after="0" w:line="240" w:lineRule="auto"/>
              <w:jc w:val="center"/>
              <w:rPr>
                <w:b/>
              </w:rPr>
            </w:pPr>
            <w:r>
              <w:rPr>
                <w:b/>
                <w:bCs/>
              </w:rPr>
              <w:t>Has none of the four h</w:t>
            </w:r>
            <w:r>
              <w:rPr>
                <w:b/>
                <w:bCs/>
              </w:rPr>
              <w:t>ousing problems</w:t>
            </w:r>
          </w:p>
        </w:tc>
        <w:tc>
          <w:tcPr>
            <w:tcW w:w="1997" w:type="dxa"/>
          </w:tcPr>
          <w:p w:rsidR="006147DC" w:rsidRDefault="002D21B9">
            <w:pPr>
              <w:keepNext/>
              <w:widowControl w:val="0"/>
              <w:spacing w:after="0" w:line="240" w:lineRule="auto"/>
              <w:jc w:val="center"/>
              <w:rPr>
                <w:b/>
              </w:rPr>
            </w:pPr>
            <w:r>
              <w:rPr>
                <w:b/>
                <w:bCs/>
              </w:rPr>
              <w:t>Household has no/negative income, but none of the other housing problems</w:t>
            </w:r>
          </w:p>
        </w:tc>
      </w:tr>
      <w:tr w:rsidR="006147DC">
        <w:trPr>
          <w:cantSplit/>
        </w:trPr>
        <w:tc>
          <w:tcPr>
            <w:tcW w:w="3600" w:type="dxa"/>
          </w:tcPr>
          <w:p w:rsidR="006147DC" w:rsidRDefault="002D21B9">
            <w:pPr>
              <w:spacing w:beforeAutospacing="1" w:afterAutospacing="1"/>
            </w:pPr>
            <w:r>
              <w:rPr>
                <w:color w:val="000000"/>
              </w:rPr>
              <w:t>Jurisdiction as a whole</w:t>
            </w:r>
          </w:p>
        </w:tc>
        <w:tc>
          <w:tcPr>
            <w:tcW w:w="1996" w:type="dxa"/>
            <w:vAlign w:val="bottom"/>
          </w:tcPr>
          <w:p w:rsidR="006147DC" w:rsidRDefault="002D21B9">
            <w:pPr>
              <w:spacing w:beforeAutospacing="1" w:afterAutospacing="1"/>
              <w:jc w:val="right"/>
            </w:pPr>
            <w:r>
              <w:rPr>
                <w:color w:val="000000"/>
              </w:rPr>
              <w:t>130</w:t>
            </w:r>
          </w:p>
        </w:tc>
        <w:tc>
          <w:tcPr>
            <w:tcW w:w="1997" w:type="dxa"/>
            <w:vAlign w:val="bottom"/>
          </w:tcPr>
          <w:p w:rsidR="006147DC" w:rsidRDefault="002D21B9">
            <w:pPr>
              <w:spacing w:beforeAutospacing="1" w:afterAutospacing="1"/>
              <w:jc w:val="right"/>
            </w:pPr>
            <w:r>
              <w:rPr>
                <w:color w:val="000000"/>
              </w:rPr>
              <w:t>2,025</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White</w:t>
            </w:r>
          </w:p>
        </w:tc>
        <w:tc>
          <w:tcPr>
            <w:tcW w:w="1996" w:type="dxa"/>
            <w:vAlign w:val="bottom"/>
          </w:tcPr>
          <w:p w:rsidR="006147DC" w:rsidRDefault="002D21B9">
            <w:pPr>
              <w:spacing w:beforeAutospacing="1" w:afterAutospacing="1"/>
              <w:jc w:val="right"/>
            </w:pPr>
            <w:r>
              <w:rPr>
                <w:color w:val="000000"/>
              </w:rPr>
              <w:t>130</w:t>
            </w:r>
          </w:p>
        </w:tc>
        <w:tc>
          <w:tcPr>
            <w:tcW w:w="1997" w:type="dxa"/>
            <w:vAlign w:val="bottom"/>
          </w:tcPr>
          <w:p w:rsidR="006147DC" w:rsidRDefault="002D21B9">
            <w:pPr>
              <w:spacing w:beforeAutospacing="1" w:afterAutospacing="1"/>
              <w:jc w:val="right"/>
            </w:pPr>
            <w:r>
              <w:rPr>
                <w:color w:val="000000"/>
              </w:rPr>
              <w:t>1,830</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Black / African American</w:t>
            </w:r>
          </w:p>
        </w:tc>
        <w:tc>
          <w:tcPr>
            <w:tcW w:w="1996"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Asian</w:t>
            </w:r>
          </w:p>
        </w:tc>
        <w:tc>
          <w:tcPr>
            <w:tcW w:w="1996"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70</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American Indian, Alaska Native</w:t>
            </w:r>
          </w:p>
        </w:tc>
        <w:tc>
          <w:tcPr>
            <w:tcW w:w="1996"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4</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Pacific Islander</w:t>
            </w:r>
          </w:p>
        </w:tc>
        <w:tc>
          <w:tcPr>
            <w:tcW w:w="1996"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Hispanic</w:t>
            </w:r>
          </w:p>
        </w:tc>
        <w:tc>
          <w:tcPr>
            <w:tcW w:w="1996"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100</w:t>
            </w:r>
          </w:p>
        </w:tc>
        <w:tc>
          <w:tcPr>
            <w:tcW w:w="1997" w:type="dxa"/>
            <w:vAlign w:val="bottom"/>
          </w:tcPr>
          <w:p w:rsidR="006147DC" w:rsidRDefault="002D21B9">
            <w:pPr>
              <w:spacing w:beforeAutospacing="1" w:afterAutospacing="1"/>
              <w:jc w:val="right"/>
            </w:pPr>
            <w:r>
              <w:rPr>
                <w:color w:val="000000"/>
              </w:rPr>
              <w:t>0</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19</w:t>
      </w:r>
      <w:r>
        <w:rPr>
          <w:rFonts w:asciiTheme="minorHAnsi" w:hAnsiTheme="minorHAnsi"/>
        </w:rPr>
        <w:fldChar w:fldCharType="end"/>
      </w:r>
      <w:r>
        <w:rPr>
          <w:rFonts w:asciiTheme="minorHAnsi" w:hAnsiTheme="minorHAnsi"/>
        </w:rPr>
        <w:t xml:space="preserve"> – Severe Housing Problems 50 - 80%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6147DC">
        <w:trPr>
          <w:cantSplit/>
        </w:trPr>
        <w:tc>
          <w:tcPr>
            <w:tcW w:w="1080" w:type="dxa"/>
          </w:tcPr>
          <w:p w:rsidR="006147DC" w:rsidRDefault="002D21B9">
            <w:pPr>
              <w:spacing w:after="0" w:line="240" w:lineRule="auto"/>
              <w:rPr>
                <w:sz w:val="16"/>
                <w:szCs w:val="16"/>
              </w:rPr>
            </w:pPr>
            <w:r>
              <w:rPr>
                <w:b/>
                <w:bCs/>
                <w:sz w:val="16"/>
                <w:szCs w:val="16"/>
              </w:rPr>
              <w:t>Data Source:</w:t>
            </w:r>
          </w:p>
        </w:tc>
        <w:tc>
          <w:tcPr>
            <w:tcW w:w="8510" w:type="dxa"/>
          </w:tcPr>
          <w:p w:rsidR="006147DC" w:rsidRDefault="002D21B9">
            <w:pPr>
              <w:spacing w:beforeAutospacing="1" w:afterAutospacing="1"/>
              <w:rPr>
                <w:sz w:val="16"/>
                <w:szCs w:val="16"/>
              </w:rPr>
            </w:pPr>
            <w:r>
              <w:rPr>
                <w:rFonts w:cs="Arial"/>
                <w:sz w:val="16"/>
                <w:szCs w:val="16"/>
              </w:rPr>
              <w:t>2007-2011 CHAS</w:t>
            </w:r>
          </w:p>
        </w:tc>
      </w:tr>
    </w:tbl>
    <w:p w:rsidR="006147DC" w:rsidRDefault="006147DC">
      <w:pPr>
        <w:spacing w:after="0" w:line="240" w:lineRule="auto"/>
        <w:rPr>
          <w:vanish/>
        </w:rPr>
      </w:pPr>
    </w:p>
    <w:p w:rsidR="006147DC" w:rsidRDefault="006147DC">
      <w:pPr>
        <w:spacing w:after="0" w:line="240" w:lineRule="auto"/>
        <w:rPr>
          <w:b/>
          <w:bCs/>
          <w:vanish/>
          <w:sz w:val="16"/>
          <w:szCs w:val="16"/>
        </w:rPr>
      </w:pPr>
    </w:p>
    <w:p w:rsidR="006147DC" w:rsidRDefault="006147DC">
      <w:pPr>
        <w:spacing w:after="0" w:line="240" w:lineRule="auto"/>
      </w:pPr>
    </w:p>
    <w:p w:rsidR="006147DC" w:rsidRDefault="002D21B9">
      <w:pPr>
        <w:spacing w:after="0" w:line="240" w:lineRule="auto"/>
      </w:pPr>
      <w:r>
        <w:t xml:space="preserve">*The four severe housing problems are: </w:t>
      </w:r>
    </w:p>
    <w:p w:rsidR="006147DC" w:rsidRDefault="002D21B9">
      <w:pPr>
        <w:spacing w:after="0" w:line="240" w:lineRule="auto"/>
      </w:pPr>
      <w:r>
        <w:t xml:space="preserve">1. Lacks complete kitchen facilities, 2. Lacks complete plumbing facilities, 3. More than 1.5 persons per room, 4.Cost Burden over 50% </w:t>
      </w:r>
    </w:p>
    <w:p w:rsidR="006147DC" w:rsidRDefault="006147DC">
      <w:pPr>
        <w:spacing w:after="0" w:line="240" w:lineRule="auto"/>
      </w:pPr>
    </w:p>
    <w:p w:rsidR="006147DC" w:rsidRDefault="006147DC">
      <w:pPr>
        <w:spacing w:after="0" w:line="240" w:lineRule="auto"/>
      </w:pPr>
    </w:p>
    <w:p w:rsidR="006147DC" w:rsidRDefault="002D21B9">
      <w:pPr>
        <w:keepNext/>
        <w:widowControl w:val="0"/>
        <w:rPr>
          <w:b/>
          <w:sz w:val="24"/>
          <w:szCs w:val="24"/>
        </w:rPr>
      </w:pPr>
      <w:r>
        <w:rPr>
          <w:b/>
          <w:sz w:val="24"/>
          <w:szCs w:val="24"/>
        </w:rPr>
        <w:t>80%-100%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6147DC">
        <w:trPr>
          <w:cantSplit/>
          <w:tblHeader/>
        </w:trPr>
        <w:tc>
          <w:tcPr>
            <w:tcW w:w="3600" w:type="dxa"/>
          </w:tcPr>
          <w:p w:rsidR="006147DC" w:rsidRDefault="002D21B9">
            <w:pPr>
              <w:keepNext/>
              <w:widowControl w:val="0"/>
              <w:spacing w:after="0" w:line="240" w:lineRule="auto"/>
              <w:jc w:val="center"/>
              <w:rPr>
                <w:b/>
              </w:rPr>
            </w:pPr>
            <w:r>
              <w:rPr>
                <w:b/>
                <w:bCs/>
              </w:rPr>
              <w:t>Severe Housing Problems*</w:t>
            </w:r>
          </w:p>
        </w:tc>
        <w:tc>
          <w:tcPr>
            <w:tcW w:w="1996" w:type="dxa"/>
          </w:tcPr>
          <w:p w:rsidR="006147DC" w:rsidRDefault="002D21B9">
            <w:pPr>
              <w:keepNext/>
              <w:widowControl w:val="0"/>
              <w:spacing w:after="0" w:line="240" w:lineRule="auto"/>
              <w:jc w:val="center"/>
              <w:rPr>
                <w:b/>
              </w:rPr>
            </w:pPr>
            <w:r>
              <w:rPr>
                <w:b/>
                <w:bCs/>
              </w:rPr>
              <w:t>Has one or more of four housing problems</w:t>
            </w:r>
          </w:p>
        </w:tc>
        <w:tc>
          <w:tcPr>
            <w:tcW w:w="1997" w:type="dxa"/>
          </w:tcPr>
          <w:p w:rsidR="006147DC" w:rsidRDefault="002D21B9">
            <w:pPr>
              <w:keepNext/>
              <w:widowControl w:val="0"/>
              <w:spacing w:after="0" w:line="240" w:lineRule="auto"/>
              <w:jc w:val="center"/>
              <w:rPr>
                <w:b/>
              </w:rPr>
            </w:pPr>
            <w:r>
              <w:rPr>
                <w:b/>
                <w:bCs/>
              </w:rPr>
              <w:t xml:space="preserve">Has none of the four </w:t>
            </w:r>
            <w:r>
              <w:rPr>
                <w:b/>
                <w:bCs/>
              </w:rPr>
              <w:t>housing problems</w:t>
            </w:r>
          </w:p>
        </w:tc>
        <w:tc>
          <w:tcPr>
            <w:tcW w:w="1997" w:type="dxa"/>
          </w:tcPr>
          <w:p w:rsidR="006147DC" w:rsidRDefault="002D21B9">
            <w:pPr>
              <w:keepNext/>
              <w:widowControl w:val="0"/>
              <w:spacing w:after="0" w:line="240" w:lineRule="auto"/>
              <w:jc w:val="center"/>
              <w:rPr>
                <w:b/>
              </w:rPr>
            </w:pPr>
            <w:r>
              <w:rPr>
                <w:b/>
                <w:bCs/>
              </w:rPr>
              <w:t>Household has no/negative income, but none of the other housing problems</w:t>
            </w:r>
          </w:p>
        </w:tc>
      </w:tr>
      <w:tr w:rsidR="006147DC">
        <w:trPr>
          <w:cantSplit/>
        </w:trPr>
        <w:tc>
          <w:tcPr>
            <w:tcW w:w="3600" w:type="dxa"/>
          </w:tcPr>
          <w:p w:rsidR="006147DC" w:rsidRDefault="002D21B9">
            <w:pPr>
              <w:spacing w:beforeAutospacing="1" w:afterAutospacing="1"/>
            </w:pPr>
            <w:r>
              <w:rPr>
                <w:color w:val="000000"/>
              </w:rPr>
              <w:t>Jurisdiction as a whole</w:t>
            </w:r>
          </w:p>
        </w:tc>
        <w:tc>
          <w:tcPr>
            <w:tcW w:w="1996" w:type="dxa"/>
            <w:vAlign w:val="bottom"/>
          </w:tcPr>
          <w:p w:rsidR="006147DC" w:rsidRDefault="002D21B9">
            <w:pPr>
              <w:spacing w:beforeAutospacing="1" w:afterAutospacing="1"/>
              <w:jc w:val="right"/>
            </w:pPr>
            <w:r>
              <w:rPr>
                <w:color w:val="000000"/>
              </w:rPr>
              <w:t>30</w:t>
            </w:r>
          </w:p>
        </w:tc>
        <w:tc>
          <w:tcPr>
            <w:tcW w:w="1997" w:type="dxa"/>
            <w:vAlign w:val="bottom"/>
          </w:tcPr>
          <w:p w:rsidR="006147DC" w:rsidRDefault="002D21B9">
            <w:pPr>
              <w:spacing w:beforeAutospacing="1" w:afterAutospacing="1"/>
              <w:jc w:val="right"/>
            </w:pPr>
            <w:r>
              <w:rPr>
                <w:color w:val="000000"/>
              </w:rPr>
              <w:t>1,190</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White</w:t>
            </w:r>
          </w:p>
        </w:tc>
        <w:tc>
          <w:tcPr>
            <w:tcW w:w="1996" w:type="dxa"/>
            <w:vAlign w:val="bottom"/>
          </w:tcPr>
          <w:p w:rsidR="006147DC" w:rsidRDefault="002D21B9">
            <w:pPr>
              <w:spacing w:beforeAutospacing="1" w:afterAutospacing="1"/>
              <w:jc w:val="right"/>
            </w:pPr>
            <w:r>
              <w:rPr>
                <w:color w:val="000000"/>
              </w:rPr>
              <w:t>30</w:t>
            </w:r>
          </w:p>
        </w:tc>
        <w:tc>
          <w:tcPr>
            <w:tcW w:w="1997" w:type="dxa"/>
            <w:vAlign w:val="bottom"/>
          </w:tcPr>
          <w:p w:rsidR="006147DC" w:rsidRDefault="002D21B9">
            <w:pPr>
              <w:spacing w:beforeAutospacing="1" w:afterAutospacing="1"/>
              <w:jc w:val="right"/>
            </w:pPr>
            <w:r>
              <w:rPr>
                <w:color w:val="000000"/>
              </w:rPr>
              <w:t>1,140</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Black / African American</w:t>
            </w:r>
          </w:p>
        </w:tc>
        <w:tc>
          <w:tcPr>
            <w:tcW w:w="1996"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Asian</w:t>
            </w:r>
          </w:p>
        </w:tc>
        <w:tc>
          <w:tcPr>
            <w:tcW w:w="1996"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35</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American Indian, Alaska Native</w:t>
            </w:r>
          </w:p>
        </w:tc>
        <w:tc>
          <w:tcPr>
            <w:tcW w:w="1996"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Pacific Islander</w:t>
            </w:r>
          </w:p>
        </w:tc>
        <w:tc>
          <w:tcPr>
            <w:tcW w:w="1996"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0</w:t>
            </w:r>
          </w:p>
        </w:tc>
      </w:tr>
      <w:tr w:rsidR="006147DC">
        <w:trPr>
          <w:cantSplit/>
        </w:trPr>
        <w:tc>
          <w:tcPr>
            <w:tcW w:w="3600" w:type="dxa"/>
          </w:tcPr>
          <w:p w:rsidR="006147DC" w:rsidRDefault="002D21B9">
            <w:pPr>
              <w:spacing w:beforeAutospacing="1" w:afterAutospacing="1"/>
            </w:pPr>
            <w:r>
              <w:rPr>
                <w:color w:val="000000"/>
              </w:rPr>
              <w:t>Hispanic</w:t>
            </w:r>
          </w:p>
        </w:tc>
        <w:tc>
          <w:tcPr>
            <w:tcW w:w="1996" w:type="dxa"/>
            <w:vAlign w:val="bottom"/>
          </w:tcPr>
          <w:p w:rsidR="006147DC" w:rsidRDefault="002D21B9">
            <w:pPr>
              <w:spacing w:beforeAutospacing="1" w:afterAutospacing="1"/>
              <w:jc w:val="right"/>
            </w:pPr>
            <w:r>
              <w:rPr>
                <w:color w:val="000000"/>
              </w:rPr>
              <w:t>0</w:t>
            </w:r>
          </w:p>
        </w:tc>
        <w:tc>
          <w:tcPr>
            <w:tcW w:w="1997" w:type="dxa"/>
            <w:vAlign w:val="bottom"/>
          </w:tcPr>
          <w:p w:rsidR="006147DC" w:rsidRDefault="002D21B9">
            <w:pPr>
              <w:spacing w:beforeAutospacing="1" w:afterAutospacing="1"/>
              <w:jc w:val="right"/>
            </w:pPr>
            <w:r>
              <w:rPr>
                <w:color w:val="000000"/>
              </w:rPr>
              <w:t>15</w:t>
            </w:r>
          </w:p>
        </w:tc>
        <w:tc>
          <w:tcPr>
            <w:tcW w:w="1997" w:type="dxa"/>
            <w:vAlign w:val="bottom"/>
          </w:tcPr>
          <w:p w:rsidR="006147DC" w:rsidRDefault="002D21B9">
            <w:pPr>
              <w:spacing w:beforeAutospacing="1" w:afterAutospacing="1"/>
              <w:jc w:val="right"/>
            </w:pPr>
            <w:r>
              <w:rPr>
                <w:color w:val="000000"/>
              </w:rPr>
              <w:t>0</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20</w:t>
      </w:r>
      <w:r>
        <w:rPr>
          <w:rFonts w:asciiTheme="minorHAnsi" w:hAnsiTheme="minorHAnsi"/>
        </w:rPr>
        <w:fldChar w:fldCharType="end"/>
      </w:r>
      <w:r>
        <w:rPr>
          <w:rFonts w:asciiTheme="minorHAnsi" w:hAnsiTheme="minorHAnsi"/>
        </w:rPr>
        <w:t xml:space="preserve"> – Severe Housing Problems 80 - 100%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6147DC">
        <w:trPr>
          <w:cantSplit/>
        </w:trPr>
        <w:tc>
          <w:tcPr>
            <w:tcW w:w="1080" w:type="dxa"/>
          </w:tcPr>
          <w:p w:rsidR="006147DC" w:rsidRDefault="002D21B9">
            <w:pPr>
              <w:spacing w:after="0" w:line="240" w:lineRule="auto"/>
              <w:rPr>
                <w:sz w:val="16"/>
                <w:szCs w:val="16"/>
              </w:rPr>
            </w:pPr>
            <w:r>
              <w:rPr>
                <w:b/>
                <w:bCs/>
                <w:sz w:val="16"/>
                <w:szCs w:val="16"/>
              </w:rPr>
              <w:t>Data Source:</w:t>
            </w:r>
          </w:p>
        </w:tc>
        <w:tc>
          <w:tcPr>
            <w:tcW w:w="8510" w:type="dxa"/>
          </w:tcPr>
          <w:p w:rsidR="006147DC" w:rsidRDefault="002D21B9">
            <w:pPr>
              <w:spacing w:beforeAutospacing="1" w:afterAutospacing="1"/>
              <w:rPr>
                <w:sz w:val="16"/>
                <w:szCs w:val="16"/>
              </w:rPr>
            </w:pPr>
            <w:r>
              <w:rPr>
                <w:sz w:val="16"/>
                <w:szCs w:val="16"/>
              </w:rPr>
              <w:t>2007-2011 CHAS</w:t>
            </w:r>
          </w:p>
        </w:tc>
      </w:tr>
    </w:tbl>
    <w:p w:rsidR="006147DC" w:rsidRDefault="006147DC">
      <w:pPr>
        <w:spacing w:after="0" w:line="240" w:lineRule="auto"/>
        <w:rPr>
          <w:vanish/>
        </w:rPr>
      </w:pPr>
    </w:p>
    <w:p w:rsidR="006147DC" w:rsidRDefault="006147DC">
      <w:pPr>
        <w:spacing w:after="0" w:line="240" w:lineRule="auto"/>
        <w:rPr>
          <w:b/>
          <w:bCs/>
          <w:vanish/>
          <w:sz w:val="16"/>
          <w:szCs w:val="16"/>
        </w:rPr>
      </w:pPr>
    </w:p>
    <w:p w:rsidR="006147DC" w:rsidRDefault="006147DC">
      <w:pPr>
        <w:rPr>
          <w:rFonts w:cs="Arial"/>
          <w:sz w:val="16"/>
          <w:szCs w:val="16"/>
        </w:rPr>
      </w:pPr>
    </w:p>
    <w:p w:rsidR="006147DC" w:rsidRDefault="002D21B9">
      <w:pPr>
        <w:spacing w:after="0" w:line="240" w:lineRule="auto"/>
      </w:pPr>
      <w:r>
        <w:t xml:space="preserve">*The four severe housing problems are: </w:t>
      </w:r>
    </w:p>
    <w:p w:rsidR="006147DC" w:rsidRDefault="002D21B9">
      <w:pPr>
        <w:spacing w:after="0" w:line="240" w:lineRule="auto"/>
      </w:pPr>
      <w:r>
        <w:t xml:space="preserve">1. Lacks complete kitchen facilities, 2. Lacks complete plumbing facilities, 3. More than 1.5 persons per room, 4.Cost Burden over 50% </w:t>
      </w:r>
    </w:p>
    <w:p w:rsidR="006147DC" w:rsidRDefault="006147DC">
      <w:pPr>
        <w:spacing w:after="0" w:line="240" w:lineRule="auto"/>
      </w:pPr>
    </w:p>
    <w:p w:rsidR="006147DC" w:rsidRDefault="006147DC">
      <w:pPr>
        <w:spacing w:after="0" w:line="240" w:lineRule="auto"/>
      </w:pPr>
    </w:p>
    <w:p w:rsidR="006147DC" w:rsidRDefault="002D21B9">
      <w:pPr>
        <w:spacing w:line="204" w:lineRule="auto"/>
        <w:rPr>
          <w:b/>
          <w:sz w:val="24"/>
          <w:szCs w:val="24"/>
        </w:rPr>
      </w:pPr>
      <w:r>
        <w:rPr>
          <w:b/>
          <w:sz w:val="24"/>
          <w:szCs w:val="24"/>
        </w:rPr>
        <w:t>Discussion</w:t>
      </w:r>
    </w:p>
    <w:p w:rsidR="006147DC" w:rsidRDefault="002D21B9">
      <w:pPr>
        <w:spacing w:beforeAutospacing="1" w:afterAutospacing="1"/>
        <w:rPr>
          <w:b/>
          <w:sz w:val="24"/>
          <w:szCs w:val="24"/>
        </w:rPr>
      </w:pPr>
      <w:r>
        <w:rPr>
          <w:rFonts w:cs="Arial"/>
        </w:rPr>
        <w:t>No disproportionate greater needs. </w:t>
      </w:r>
    </w:p>
    <w:p w:rsidR="006147DC" w:rsidRDefault="002D21B9">
      <w:pPr>
        <w:pStyle w:val="Heading2"/>
        <w:pageBreakBefore/>
        <w:rPr>
          <w:rFonts w:ascii="Calibri" w:hAnsi="Calibri"/>
          <w:i w:val="0"/>
        </w:rPr>
      </w:pPr>
      <w:r>
        <w:rPr>
          <w:rFonts w:ascii="Calibri" w:hAnsi="Calibri"/>
          <w:i w:val="0"/>
        </w:rPr>
        <w:t>NA-25 Disproportionately Greater Need: Housing Cost Burdens – 91.205 (b</w:t>
      </w:r>
      <w:r>
        <w:rPr>
          <w:rFonts w:ascii="Calibri" w:hAnsi="Calibri"/>
          <w:i w:val="0"/>
        </w:rPr>
        <w:t>)(2)</w:t>
      </w:r>
    </w:p>
    <w:p w:rsidR="006147DC" w:rsidRDefault="002D21B9">
      <w:r>
        <w:t>Assess the need of any racial or ethnic group that has disproportionately greater need in comparison to the needs of that category of need as a whole.</w:t>
      </w:r>
    </w:p>
    <w:p w:rsidR="006147DC" w:rsidRDefault="002D21B9">
      <w:pPr>
        <w:spacing w:line="204" w:lineRule="auto"/>
        <w:rPr>
          <w:b/>
          <w:sz w:val="24"/>
          <w:szCs w:val="24"/>
        </w:rPr>
      </w:pPr>
      <w:r>
        <w:rPr>
          <w:b/>
          <w:sz w:val="24"/>
          <w:szCs w:val="24"/>
        </w:rPr>
        <w:t xml:space="preserve">Introduction: </w:t>
      </w:r>
    </w:p>
    <w:p w:rsidR="006147DC" w:rsidRDefault="006147DC">
      <w:pPr>
        <w:spacing w:line="204" w:lineRule="auto"/>
        <w:rPr>
          <w:b/>
          <w:sz w:val="24"/>
          <w:szCs w:val="24"/>
        </w:rPr>
      </w:pPr>
    </w:p>
    <w:p w:rsidR="006147DC" w:rsidRDefault="002D21B9">
      <w:pPr>
        <w:keepNext/>
        <w:widowControl w:val="0"/>
        <w:rPr>
          <w:b/>
          <w:sz w:val="24"/>
          <w:szCs w:val="24"/>
        </w:rPr>
      </w:pPr>
      <w:r>
        <w:rPr>
          <w:b/>
          <w:sz w:val="24"/>
          <w:szCs w:val="24"/>
        </w:rPr>
        <w:t>Housing Cost Burden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25"/>
        <w:gridCol w:w="1789"/>
        <w:gridCol w:w="1785"/>
        <w:gridCol w:w="1784"/>
        <w:gridCol w:w="1807"/>
      </w:tblGrid>
      <w:tr w:rsidR="006147DC">
        <w:trPr>
          <w:cantSplit/>
          <w:tblHeader/>
        </w:trPr>
        <w:tc>
          <w:tcPr>
            <w:tcW w:w="2425" w:type="dxa"/>
          </w:tcPr>
          <w:p w:rsidR="006147DC" w:rsidRDefault="002D21B9">
            <w:pPr>
              <w:keepNext/>
              <w:widowControl w:val="0"/>
              <w:spacing w:after="0" w:line="240" w:lineRule="auto"/>
              <w:jc w:val="center"/>
              <w:rPr>
                <w:b/>
                <w:bCs/>
              </w:rPr>
            </w:pPr>
            <w:r>
              <w:rPr>
                <w:b/>
                <w:bCs/>
              </w:rPr>
              <w:t>Housing Cost Burden</w:t>
            </w:r>
          </w:p>
        </w:tc>
        <w:tc>
          <w:tcPr>
            <w:tcW w:w="1789" w:type="dxa"/>
          </w:tcPr>
          <w:p w:rsidR="006147DC" w:rsidRDefault="002D21B9">
            <w:pPr>
              <w:keepNext/>
              <w:widowControl w:val="0"/>
              <w:spacing w:after="0" w:line="240" w:lineRule="auto"/>
              <w:jc w:val="center"/>
              <w:rPr>
                <w:b/>
                <w:bCs/>
              </w:rPr>
            </w:pPr>
            <w:r>
              <w:rPr>
                <w:b/>
                <w:bCs/>
              </w:rPr>
              <w:t>&lt;=30%</w:t>
            </w:r>
          </w:p>
        </w:tc>
        <w:tc>
          <w:tcPr>
            <w:tcW w:w="1785" w:type="dxa"/>
          </w:tcPr>
          <w:p w:rsidR="006147DC" w:rsidRDefault="002D21B9">
            <w:pPr>
              <w:keepNext/>
              <w:widowControl w:val="0"/>
              <w:spacing w:after="0" w:line="240" w:lineRule="auto"/>
              <w:jc w:val="center"/>
              <w:rPr>
                <w:b/>
                <w:bCs/>
              </w:rPr>
            </w:pPr>
            <w:r>
              <w:rPr>
                <w:b/>
                <w:bCs/>
              </w:rPr>
              <w:t>30-50%</w:t>
            </w:r>
          </w:p>
        </w:tc>
        <w:tc>
          <w:tcPr>
            <w:tcW w:w="1784" w:type="dxa"/>
          </w:tcPr>
          <w:p w:rsidR="006147DC" w:rsidRDefault="002D21B9">
            <w:pPr>
              <w:keepNext/>
              <w:widowControl w:val="0"/>
              <w:spacing w:after="0" w:line="240" w:lineRule="auto"/>
              <w:jc w:val="center"/>
              <w:rPr>
                <w:b/>
                <w:bCs/>
              </w:rPr>
            </w:pPr>
            <w:r>
              <w:rPr>
                <w:b/>
                <w:bCs/>
              </w:rPr>
              <w:t>&gt;50%</w:t>
            </w:r>
          </w:p>
        </w:tc>
        <w:tc>
          <w:tcPr>
            <w:tcW w:w="1807" w:type="dxa"/>
          </w:tcPr>
          <w:p w:rsidR="006147DC" w:rsidRDefault="002D21B9">
            <w:pPr>
              <w:keepNext/>
              <w:widowControl w:val="0"/>
              <w:spacing w:after="0" w:line="240" w:lineRule="auto"/>
              <w:jc w:val="center"/>
              <w:rPr>
                <w:b/>
                <w:bCs/>
              </w:rPr>
            </w:pPr>
            <w:r>
              <w:rPr>
                <w:b/>
                <w:bCs/>
              </w:rPr>
              <w:t xml:space="preserve">No / negative income (not </w:t>
            </w:r>
            <w:r>
              <w:rPr>
                <w:b/>
                <w:bCs/>
              </w:rPr>
              <w:t>computed)</w:t>
            </w:r>
          </w:p>
        </w:tc>
      </w:tr>
      <w:tr w:rsidR="006147DC">
        <w:trPr>
          <w:cantSplit/>
        </w:trPr>
        <w:tc>
          <w:tcPr>
            <w:tcW w:w="2425" w:type="dxa"/>
          </w:tcPr>
          <w:p w:rsidR="006147DC" w:rsidRDefault="002D21B9">
            <w:pPr>
              <w:spacing w:beforeAutospacing="1" w:afterAutospacing="1"/>
            </w:pPr>
            <w:r>
              <w:rPr>
                <w:color w:val="000000"/>
              </w:rPr>
              <w:t>Jurisdiction as a whole</w:t>
            </w:r>
          </w:p>
        </w:tc>
        <w:tc>
          <w:tcPr>
            <w:tcW w:w="1789" w:type="dxa"/>
            <w:vAlign w:val="bottom"/>
          </w:tcPr>
          <w:p w:rsidR="006147DC" w:rsidRDefault="002D21B9">
            <w:pPr>
              <w:spacing w:beforeAutospacing="1" w:afterAutospacing="1"/>
              <w:jc w:val="right"/>
            </w:pPr>
            <w:r>
              <w:rPr>
                <w:color w:val="000000"/>
              </w:rPr>
              <w:t>3,030</w:t>
            </w:r>
          </w:p>
        </w:tc>
        <w:tc>
          <w:tcPr>
            <w:tcW w:w="1785" w:type="dxa"/>
            <w:vAlign w:val="bottom"/>
          </w:tcPr>
          <w:p w:rsidR="006147DC" w:rsidRDefault="002D21B9">
            <w:pPr>
              <w:spacing w:beforeAutospacing="1" w:afterAutospacing="1"/>
              <w:jc w:val="right"/>
            </w:pPr>
            <w:r>
              <w:rPr>
                <w:color w:val="000000"/>
              </w:rPr>
              <w:t>1,565</w:t>
            </w:r>
          </w:p>
        </w:tc>
        <w:tc>
          <w:tcPr>
            <w:tcW w:w="1784" w:type="dxa"/>
            <w:vAlign w:val="bottom"/>
          </w:tcPr>
          <w:p w:rsidR="006147DC" w:rsidRDefault="002D21B9">
            <w:pPr>
              <w:spacing w:beforeAutospacing="1" w:afterAutospacing="1"/>
              <w:jc w:val="right"/>
            </w:pPr>
            <w:r>
              <w:rPr>
                <w:color w:val="000000"/>
              </w:rPr>
              <w:t>755</w:t>
            </w:r>
          </w:p>
        </w:tc>
        <w:tc>
          <w:tcPr>
            <w:tcW w:w="1807" w:type="dxa"/>
            <w:vAlign w:val="bottom"/>
          </w:tcPr>
          <w:p w:rsidR="006147DC" w:rsidRDefault="002D21B9">
            <w:pPr>
              <w:spacing w:beforeAutospacing="1" w:afterAutospacing="1"/>
              <w:jc w:val="right"/>
            </w:pPr>
            <w:r>
              <w:rPr>
                <w:color w:val="000000"/>
              </w:rPr>
              <w:t>35</w:t>
            </w:r>
          </w:p>
        </w:tc>
      </w:tr>
      <w:tr w:rsidR="006147DC">
        <w:trPr>
          <w:cantSplit/>
        </w:trPr>
        <w:tc>
          <w:tcPr>
            <w:tcW w:w="2425" w:type="dxa"/>
          </w:tcPr>
          <w:p w:rsidR="006147DC" w:rsidRDefault="002D21B9">
            <w:pPr>
              <w:spacing w:beforeAutospacing="1" w:afterAutospacing="1"/>
            </w:pPr>
            <w:r>
              <w:rPr>
                <w:color w:val="000000"/>
              </w:rPr>
              <w:t>White</w:t>
            </w:r>
          </w:p>
        </w:tc>
        <w:tc>
          <w:tcPr>
            <w:tcW w:w="1789" w:type="dxa"/>
            <w:vAlign w:val="bottom"/>
          </w:tcPr>
          <w:p w:rsidR="006147DC" w:rsidRDefault="002D21B9">
            <w:pPr>
              <w:spacing w:beforeAutospacing="1" w:afterAutospacing="1"/>
              <w:jc w:val="right"/>
            </w:pPr>
            <w:r>
              <w:rPr>
                <w:color w:val="000000"/>
              </w:rPr>
              <w:t>7,300</w:t>
            </w:r>
          </w:p>
        </w:tc>
        <w:tc>
          <w:tcPr>
            <w:tcW w:w="1785" w:type="dxa"/>
            <w:vAlign w:val="bottom"/>
          </w:tcPr>
          <w:p w:rsidR="006147DC" w:rsidRDefault="002D21B9">
            <w:pPr>
              <w:spacing w:beforeAutospacing="1" w:afterAutospacing="1"/>
              <w:jc w:val="right"/>
            </w:pPr>
            <w:r>
              <w:rPr>
                <w:color w:val="000000"/>
              </w:rPr>
              <w:t>1,760</w:t>
            </w:r>
          </w:p>
        </w:tc>
        <w:tc>
          <w:tcPr>
            <w:tcW w:w="1784" w:type="dxa"/>
            <w:vAlign w:val="bottom"/>
          </w:tcPr>
          <w:p w:rsidR="006147DC" w:rsidRDefault="002D21B9">
            <w:pPr>
              <w:spacing w:beforeAutospacing="1" w:afterAutospacing="1"/>
              <w:jc w:val="right"/>
            </w:pPr>
            <w:r>
              <w:rPr>
                <w:color w:val="000000"/>
              </w:rPr>
              <w:t>745</w:t>
            </w:r>
          </w:p>
        </w:tc>
        <w:tc>
          <w:tcPr>
            <w:tcW w:w="1807" w:type="dxa"/>
            <w:vAlign w:val="bottom"/>
          </w:tcPr>
          <w:p w:rsidR="006147DC" w:rsidRDefault="002D21B9">
            <w:pPr>
              <w:spacing w:beforeAutospacing="1" w:afterAutospacing="1"/>
              <w:jc w:val="right"/>
            </w:pPr>
            <w:r>
              <w:rPr>
                <w:color w:val="000000"/>
              </w:rPr>
              <w:t>35</w:t>
            </w:r>
          </w:p>
        </w:tc>
      </w:tr>
      <w:tr w:rsidR="006147DC">
        <w:trPr>
          <w:cantSplit/>
        </w:trPr>
        <w:tc>
          <w:tcPr>
            <w:tcW w:w="2425" w:type="dxa"/>
          </w:tcPr>
          <w:p w:rsidR="006147DC" w:rsidRDefault="002D21B9">
            <w:pPr>
              <w:spacing w:beforeAutospacing="1" w:afterAutospacing="1"/>
            </w:pPr>
            <w:r>
              <w:rPr>
                <w:color w:val="000000"/>
              </w:rPr>
              <w:t>Black / African American</w:t>
            </w:r>
          </w:p>
        </w:tc>
        <w:tc>
          <w:tcPr>
            <w:tcW w:w="1789" w:type="dxa"/>
            <w:vAlign w:val="bottom"/>
          </w:tcPr>
          <w:p w:rsidR="006147DC" w:rsidRDefault="002D21B9">
            <w:pPr>
              <w:spacing w:beforeAutospacing="1" w:afterAutospacing="1"/>
              <w:jc w:val="right"/>
            </w:pPr>
            <w:r>
              <w:rPr>
                <w:color w:val="000000"/>
              </w:rPr>
              <w:t>15</w:t>
            </w:r>
          </w:p>
        </w:tc>
        <w:tc>
          <w:tcPr>
            <w:tcW w:w="1785" w:type="dxa"/>
            <w:vAlign w:val="bottom"/>
          </w:tcPr>
          <w:p w:rsidR="006147DC" w:rsidRDefault="002D21B9">
            <w:pPr>
              <w:spacing w:beforeAutospacing="1" w:afterAutospacing="1"/>
              <w:jc w:val="right"/>
            </w:pPr>
            <w:r>
              <w:rPr>
                <w:color w:val="000000"/>
              </w:rPr>
              <w:t>10</w:t>
            </w:r>
          </w:p>
        </w:tc>
        <w:tc>
          <w:tcPr>
            <w:tcW w:w="1784" w:type="dxa"/>
            <w:vAlign w:val="bottom"/>
          </w:tcPr>
          <w:p w:rsidR="006147DC" w:rsidRDefault="002D21B9">
            <w:pPr>
              <w:spacing w:beforeAutospacing="1" w:afterAutospacing="1"/>
              <w:jc w:val="right"/>
            </w:pPr>
            <w:r>
              <w:rPr>
                <w:color w:val="000000"/>
              </w:rPr>
              <w:t>10</w:t>
            </w:r>
          </w:p>
        </w:tc>
        <w:tc>
          <w:tcPr>
            <w:tcW w:w="1807" w:type="dxa"/>
            <w:vAlign w:val="bottom"/>
          </w:tcPr>
          <w:p w:rsidR="006147DC" w:rsidRDefault="002D21B9">
            <w:pPr>
              <w:spacing w:beforeAutospacing="1" w:afterAutospacing="1"/>
              <w:jc w:val="right"/>
            </w:pPr>
            <w:r>
              <w:rPr>
                <w:color w:val="000000"/>
              </w:rPr>
              <w:t>0</w:t>
            </w:r>
          </w:p>
        </w:tc>
      </w:tr>
      <w:tr w:rsidR="006147DC">
        <w:trPr>
          <w:cantSplit/>
        </w:trPr>
        <w:tc>
          <w:tcPr>
            <w:tcW w:w="2425" w:type="dxa"/>
          </w:tcPr>
          <w:p w:rsidR="006147DC" w:rsidRDefault="002D21B9">
            <w:pPr>
              <w:spacing w:beforeAutospacing="1" w:afterAutospacing="1"/>
            </w:pPr>
            <w:r>
              <w:rPr>
                <w:color w:val="000000"/>
              </w:rPr>
              <w:t>Asian</w:t>
            </w:r>
          </w:p>
        </w:tc>
        <w:tc>
          <w:tcPr>
            <w:tcW w:w="1789" w:type="dxa"/>
            <w:vAlign w:val="bottom"/>
          </w:tcPr>
          <w:p w:rsidR="006147DC" w:rsidRDefault="002D21B9">
            <w:pPr>
              <w:spacing w:beforeAutospacing="1" w:afterAutospacing="1"/>
              <w:jc w:val="right"/>
            </w:pPr>
            <w:r>
              <w:rPr>
                <w:color w:val="000000"/>
              </w:rPr>
              <w:t>175</w:t>
            </w:r>
          </w:p>
        </w:tc>
        <w:tc>
          <w:tcPr>
            <w:tcW w:w="1785" w:type="dxa"/>
            <w:vAlign w:val="bottom"/>
          </w:tcPr>
          <w:p w:rsidR="006147DC" w:rsidRDefault="002D21B9">
            <w:pPr>
              <w:spacing w:beforeAutospacing="1" w:afterAutospacing="1"/>
              <w:jc w:val="right"/>
            </w:pPr>
            <w:r>
              <w:rPr>
                <w:color w:val="000000"/>
              </w:rPr>
              <w:t>45</w:t>
            </w:r>
          </w:p>
        </w:tc>
        <w:tc>
          <w:tcPr>
            <w:tcW w:w="1784" w:type="dxa"/>
            <w:vAlign w:val="bottom"/>
          </w:tcPr>
          <w:p w:rsidR="006147DC" w:rsidRDefault="002D21B9">
            <w:pPr>
              <w:spacing w:beforeAutospacing="1" w:afterAutospacing="1"/>
              <w:jc w:val="right"/>
            </w:pPr>
            <w:r>
              <w:rPr>
                <w:color w:val="000000"/>
              </w:rPr>
              <w:t>10</w:t>
            </w:r>
          </w:p>
        </w:tc>
        <w:tc>
          <w:tcPr>
            <w:tcW w:w="1807" w:type="dxa"/>
            <w:vAlign w:val="bottom"/>
          </w:tcPr>
          <w:p w:rsidR="006147DC" w:rsidRDefault="002D21B9">
            <w:pPr>
              <w:spacing w:beforeAutospacing="1" w:afterAutospacing="1"/>
              <w:jc w:val="right"/>
            </w:pPr>
            <w:r>
              <w:rPr>
                <w:color w:val="000000"/>
              </w:rPr>
              <w:t>0</w:t>
            </w:r>
          </w:p>
        </w:tc>
      </w:tr>
      <w:tr w:rsidR="006147DC">
        <w:trPr>
          <w:cantSplit/>
        </w:trPr>
        <w:tc>
          <w:tcPr>
            <w:tcW w:w="2425" w:type="dxa"/>
          </w:tcPr>
          <w:p w:rsidR="006147DC" w:rsidRDefault="002D21B9">
            <w:pPr>
              <w:spacing w:beforeAutospacing="1" w:afterAutospacing="1"/>
            </w:pPr>
            <w:r>
              <w:rPr>
                <w:color w:val="000000"/>
              </w:rPr>
              <w:t>American Indian, Alaska Native</w:t>
            </w:r>
          </w:p>
        </w:tc>
        <w:tc>
          <w:tcPr>
            <w:tcW w:w="1789" w:type="dxa"/>
            <w:vAlign w:val="bottom"/>
          </w:tcPr>
          <w:p w:rsidR="006147DC" w:rsidRDefault="002D21B9">
            <w:pPr>
              <w:spacing w:beforeAutospacing="1" w:afterAutospacing="1"/>
              <w:jc w:val="right"/>
            </w:pPr>
            <w:r>
              <w:rPr>
                <w:color w:val="000000"/>
              </w:rPr>
              <w:t>65</w:t>
            </w:r>
          </w:p>
        </w:tc>
        <w:tc>
          <w:tcPr>
            <w:tcW w:w="1785" w:type="dxa"/>
            <w:vAlign w:val="bottom"/>
          </w:tcPr>
          <w:p w:rsidR="006147DC" w:rsidRDefault="002D21B9">
            <w:pPr>
              <w:spacing w:beforeAutospacing="1" w:afterAutospacing="1"/>
              <w:jc w:val="right"/>
            </w:pPr>
            <w:r>
              <w:rPr>
                <w:color w:val="000000"/>
              </w:rPr>
              <w:t>0</w:t>
            </w:r>
          </w:p>
        </w:tc>
        <w:tc>
          <w:tcPr>
            <w:tcW w:w="1784" w:type="dxa"/>
            <w:vAlign w:val="bottom"/>
          </w:tcPr>
          <w:p w:rsidR="006147DC" w:rsidRDefault="002D21B9">
            <w:pPr>
              <w:spacing w:beforeAutospacing="1" w:afterAutospacing="1"/>
              <w:jc w:val="right"/>
            </w:pPr>
            <w:r>
              <w:rPr>
                <w:color w:val="000000"/>
              </w:rPr>
              <w:t>0</w:t>
            </w:r>
          </w:p>
        </w:tc>
        <w:tc>
          <w:tcPr>
            <w:tcW w:w="1807" w:type="dxa"/>
            <w:vAlign w:val="bottom"/>
          </w:tcPr>
          <w:p w:rsidR="006147DC" w:rsidRDefault="002D21B9">
            <w:pPr>
              <w:spacing w:beforeAutospacing="1" w:afterAutospacing="1"/>
              <w:jc w:val="right"/>
            </w:pPr>
            <w:r>
              <w:rPr>
                <w:color w:val="000000"/>
              </w:rPr>
              <w:t>0</w:t>
            </w:r>
          </w:p>
        </w:tc>
      </w:tr>
      <w:tr w:rsidR="006147DC">
        <w:trPr>
          <w:cantSplit/>
        </w:trPr>
        <w:tc>
          <w:tcPr>
            <w:tcW w:w="2425" w:type="dxa"/>
          </w:tcPr>
          <w:p w:rsidR="006147DC" w:rsidRDefault="002D21B9">
            <w:pPr>
              <w:spacing w:beforeAutospacing="1" w:afterAutospacing="1"/>
            </w:pPr>
            <w:r>
              <w:rPr>
                <w:color w:val="000000"/>
              </w:rPr>
              <w:t>Pacific Islander</w:t>
            </w:r>
          </w:p>
        </w:tc>
        <w:tc>
          <w:tcPr>
            <w:tcW w:w="1789" w:type="dxa"/>
            <w:vAlign w:val="bottom"/>
          </w:tcPr>
          <w:p w:rsidR="006147DC" w:rsidRDefault="002D21B9">
            <w:pPr>
              <w:spacing w:beforeAutospacing="1" w:afterAutospacing="1"/>
              <w:jc w:val="right"/>
            </w:pPr>
            <w:r>
              <w:rPr>
                <w:color w:val="000000"/>
              </w:rPr>
              <w:t>0</w:t>
            </w:r>
          </w:p>
        </w:tc>
        <w:tc>
          <w:tcPr>
            <w:tcW w:w="1785" w:type="dxa"/>
            <w:vAlign w:val="bottom"/>
          </w:tcPr>
          <w:p w:rsidR="006147DC" w:rsidRDefault="002D21B9">
            <w:pPr>
              <w:spacing w:beforeAutospacing="1" w:afterAutospacing="1"/>
              <w:jc w:val="right"/>
            </w:pPr>
            <w:r>
              <w:rPr>
                <w:color w:val="000000"/>
              </w:rPr>
              <w:t>0</w:t>
            </w:r>
          </w:p>
        </w:tc>
        <w:tc>
          <w:tcPr>
            <w:tcW w:w="1784" w:type="dxa"/>
            <w:vAlign w:val="bottom"/>
          </w:tcPr>
          <w:p w:rsidR="006147DC" w:rsidRDefault="002D21B9">
            <w:pPr>
              <w:spacing w:beforeAutospacing="1" w:afterAutospacing="1"/>
              <w:jc w:val="right"/>
            </w:pPr>
            <w:r>
              <w:rPr>
                <w:color w:val="000000"/>
              </w:rPr>
              <w:t>0</w:t>
            </w:r>
          </w:p>
        </w:tc>
        <w:tc>
          <w:tcPr>
            <w:tcW w:w="1807" w:type="dxa"/>
            <w:vAlign w:val="bottom"/>
          </w:tcPr>
          <w:p w:rsidR="006147DC" w:rsidRDefault="002D21B9">
            <w:pPr>
              <w:spacing w:beforeAutospacing="1" w:afterAutospacing="1"/>
              <w:jc w:val="right"/>
            </w:pPr>
            <w:r>
              <w:rPr>
                <w:color w:val="000000"/>
              </w:rPr>
              <w:t>0</w:t>
            </w:r>
          </w:p>
        </w:tc>
      </w:tr>
      <w:tr w:rsidR="006147DC">
        <w:trPr>
          <w:cantSplit/>
        </w:trPr>
        <w:tc>
          <w:tcPr>
            <w:tcW w:w="2425" w:type="dxa"/>
          </w:tcPr>
          <w:p w:rsidR="006147DC" w:rsidRDefault="002D21B9">
            <w:pPr>
              <w:spacing w:beforeAutospacing="1" w:afterAutospacing="1"/>
            </w:pPr>
            <w:r>
              <w:rPr>
                <w:color w:val="000000"/>
              </w:rPr>
              <w:t>Hispanic</w:t>
            </w:r>
          </w:p>
        </w:tc>
        <w:tc>
          <w:tcPr>
            <w:tcW w:w="1789" w:type="dxa"/>
            <w:vAlign w:val="bottom"/>
          </w:tcPr>
          <w:p w:rsidR="006147DC" w:rsidRDefault="002D21B9">
            <w:pPr>
              <w:spacing w:beforeAutospacing="1" w:afterAutospacing="1"/>
              <w:jc w:val="right"/>
            </w:pPr>
            <w:r>
              <w:rPr>
                <w:color w:val="000000"/>
              </w:rPr>
              <w:t>135</w:t>
            </w:r>
          </w:p>
        </w:tc>
        <w:tc>
          <w:tcPr>
            <w:tcW w:w="1785" w:type="dxa"/>
            <w:vAlign w:val="bottom"/>
          </w:tcPr>
          <w:p w:rsidR="006147DC" w:rsidRDefault="002D21B9">
            <w:pPr>
              <w:spacing w:beforeAutospacing="1" w:afterAutospacing="1"/>
              <w:jc w:val="right"/>
            </w:pPr>
            <w:r>
              <w:rPr>
                <w:color w:val="000000"/>
              </w:rPr>
              <w:t>10</w:t>
            </w:r>
          </w:p>
        </w:tc>
        <w:tc>
          <w:tcPr>
            <w:tcW w:w="1784" w:type="dxa"/>
            <w:vAlign w:val="bottom"/>
          </w:tcPr>
          <w:p w:rsidR="006147DC" w:rsidRDefault="002D21B9">
            <w:pPr>
              <w:spacing w:beforeAutospacing="1" w:afterAutospacing="1"/>
              <w:jc w:val="right"/>
            </w:pPr>
            <w:r>
              <w:rPr>
                <w:color w:val="000000"/>
              </w:rPr>
              <w:t>20</w:t>
            </w:r>
          </w:p>
        </w:tc>
        <w:tc>
          <w:tcPr>
            <w:tcW w:w="1807" w:type="dxa"/>
            <w:vAlign w:val="bottom"/>
          </w:tcPr>
          <w:p w:rsidR="006147DC" w:rsidRDefault="002D21B9">
            <w:pPr>
              <w:spacing w:beforeAutospacing="1" w:afterAutospacing="1"/>
              <w:jc w:val="right"/>
            </w:pPr>
            <w:r>
              <w:rPr>
                <w:color w:val="000000"/>
              </w:rPr>
              <w:t>0</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21</w:t>
      </w:r>
      <w:r>
        <w:rPr>
          <w:rFonts w:asciiTheme="minorHAnsi" w:hAnsiTheme="minorHAnsi"/>
        </w:rPr>
        <w:fldChar w:fldCharType="end"/>
      </w:r>
      <w:r>
        <w:rPr>
          <w:rFonts w:asciiTheme="minorHAnsi" w:hAnsiTheme="minorHAnsi"/>
        </w:rPr>
        <w:t xml:space="preserve"> – Greater Need: Housing Cost Burdens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6147DC">
        <w:trPr>
          <w:cantSplit/>
        </w:trPr>
        <w:tc>
          <w:tcPr>
            <w:tcW w:w="1080" w:type="dxa"/>
          </w:tcPr>
          <w:p w:rsidR="006147DC" w:rsidRDefault="002D21B9">
            <w:pPr>
              <w:spacing w:after="0" w:line="240" w:lineRule="auto"/>
              <w:rPr>
                <w:sz w:val="16"/>
                <w:szCs w:val="16"/>
              </w:rPr>
            </w:pPr>
            <w:r>
              <w:rPr>
                <w:b/>
                <w:bCs/>
                <w:sz w:val="16"/>
                <w:szCs w:val="16"/>
              </w:rPr>
              <w:t>Data Source:</w:t>
            </w:r>
          </w:p>
        </w:tc>
        <w:tc>
          <w:tcPr>
            <w:tcW w:w="8510" w:type="dxa"/>
          </w:tcPr>
          <w:p w:rsidR="006147DC" w:rsidRDefault="002D21B9">
            <w:pPr>
              <w:spacing w:beforeAutospacing="1" w:afterAutospacing="1"/>
              <w:rPr>
                <w:sz w:val="16"/>
                <w:szCs w:val="16"/>
              </w:rPr>
            </w:pPr>
            <w:r>
              <w:rPr>
                <w:sz w:val="16"/>
                <w:szCs w:val="16"/>
              </w:rPr>
              <w:t>2007-2011 CHAS</w:t>
            </w:r>
          </w:p>
        </w:tc>
      </w:tr>
    </w:tbl>
    <w:p w:rsidR="006147DC" w:rsidRDefault="006147DC">
      <w:pPr>
        <w:spacing w:after="0" w:line="240" w:lineRule="auto"/>
        <w:rPr>
          <w:vanish/>
        </w:rPr>
      </w:pPr>
    </w:p>
    <w:p w:rsidR="006147DC" w:rsidRDefault="006147DC">
      <w:pPr>
        <w:spacing w:after="0" w:line="240" w:lineRule="auto"/>
        <w:rPr>
          <w:b/>
          <w:bCs/>
          <w:vanish/>
          <w:sz w:val="16"/>
          <w:szCs w:val="16"/>
        </w:rPr>
      </w:pPr>
    </w:p>
    <w:p w:rsidR="006147DC" w:rsidRDefault="006147DC">
      <w:pPr>
        <w:rPr>
          <w:rFonts w:cs="Arial"/>
          <w:szCs w:val="26"/>
        </w:rPr>
      </w:pPr>
    </w:p>
    <w:p w:rsidR="006147DC" w:rsidRDefault="002D21B9">
      <w:pPr>
        <w:spacing w:line="204" w:lineRule="auto"/>
        <w:rPr>
          <w:b/>
          <w:sz w:val="24"/>
          <w:szCs w:val="24"/>
        </w:rPr>
      </w:pPr>
      <w:r>
        <w:rPr>
          <w:b/>
          <w:sz w:val="24"/>
          <w:szCs w:val="24"/>
        </w:rPr>
        <w:t xml:space="preserve">Discussion: </w:t>
      </w:r>
    </w:p>
    <w:p w:rsidR="006147DC" w:rsidRDefault="002D21B9">
      <w:pPr>
        <w:spacing w:beforeAutospacing="1" w:afterAutospacing="1"/>
        <w:rPr>
          <w:b/>
          <w:sz w:val="24"/>
          <w:szCs w:val="24"/>
        </w:rPr>
      </w:pPr>
      <w:r>
        <w:rPr>
          <w:rFonts w:cs="Arial"/>
        </w:rPr>
        <w:t>Though racial and ethnic minorities have higher percentages of housing cost burdens, the share is not disproportionate (10% above category as a whole.)</w:t>
      </w:r>
    </w:p>
    <w:p w:rsidR="006147DC" w:rsidRDefault="002D21B9">
      <w:pPr>
        <w:pStyle w:val="Heading2"/>
        <w:pageBreakBefore/>
        <w:rPr>
          <w:rFonts w:ascii="Calibri" w:hAnsi="Calibri"/>
          <w:i w:val="0"/>
        </w:rPr>
      </w:pPr>
      <w:r>
        <w:rPr>
          <w:rFonts w:ascii="Calibri" w:hAnsi="Calibri"/>
          <w:i w:val="0"/>
        </w:rPr>
        <w:t xml:space="preserve">NA-30 </w:t>
      </w:r>
      <w:r>
        <w:rPr>
          <w:rFonts w:ascii="Calibri" w:hAnsi="Calibri"/>
          <w:i w:val="0"/>
        </w:rPr>
        <w:t>Disproportionately Greater Need: Discussion – 91.205(b)(2)</w:t>
      </w:r>
    </w:p>
    <w:p w:rsidR="006147DC" w:rsidRDefault="002D21B9">
      <w:pPr>
        <w:rPr>
          <w:b/>
          <w:sz w:val="24"/>
          <w:szCs w:val="24"/>
        </w:rPr>
      </w:pPr>
      <w:r>
        <w:rPr>
          <w:b/>
          <w:sz w:val="24"/>
          <w:szCs w:val="24"/>
        </w:rPr>
        <w:t>Are there any Income categories in which a racial or ethnic group has disproportionately greater need than the needs of that income category as a whole?</w:t>
      </w:r>
    </w:p>
    <w:p w:rsidR="006147DC" w:rsidRDefault="002D21B9">
      <w:pPr>
        <w:spacing w:beforeAutospacing="1" w:afterAutospacing="1"/>
        <w:rPr>
          <w:rFonts w:cs="Arial"/>
          <w:szCs w:val="26"/>
        </w:rPr>
      </w:pPr>
      <w:r>
        <w:rPr>
          <w:rFonts w:cs="Arial"/>
        </w:rPr>
        <w:t>In the 80-100% income category of housing pr</w:t>
      </w:r>
      <w:r>
        <w:rPr>
          <w:rFonts w:cs="Arial"/>
        </w:rPr>
        <w:t>oblems, the Asian group has a disproportionaley greater need.  The housing problem may be one or more of the following:</w:t>
      </w:r>
    </w:p>
    <w:p w:rsidR="006147DC" w:rsidRDefault="002D21B9">
      <w:pPr>
        <w:spacing w:beforeAutospacing="1" w:afterAutospacing="1"/>
        <w:rPr>
          <w:rFonts w:cs="Arial"/>
          <w:szCs w:val="26"/>
        </w:rPr>
      </w:pPr>
      <w:r>
        <w:rPr>
          <w:rFonts w:cs="Arial"/>
        </w:rPr>
        <w:t xml:space="preserve">1) Lacks complete kitchen facilities 2) Lacks complete plumbing facilities 3) More than one person per room 4) Cost burden greater than </w:t>
      </w:r>
      <w:r>
        <w:rPr>
          <w:rFonts w:cs="Arial"/>
        </w:rPr>
        <w:t>30%.</w:t>
      </w:r>
    </w:p>
    <w:p w:rsidR="006147DC" w:rsidRDefault="006147DC">
      <w:pPr>
        <w:spacing w:beforeAutospacing="1" w:afterAutospacing="1"/>
        <w:rPr>
          <w:rFonts w:cs="Arial"/>
          <w:szCs w:val="26"/>
        </w:rPr>
      </w:pPr>
    </w:p>
    <w:p w:rsidR="006147DC" w:rsidRDefault="002D21B9">
      <w:pPr>
        <w:rPr>
          <w:b/>
          <w:sz w:val="24"/>
          <w:szCs w:val="24"/>
        </w:rPr>
      </w:pPr>
      <w:r>
        <w:rPr>
          <w:b/>
          <w:sz w:val="24"/>
          <w:szCs w:val="24"/>
        </w:rPr>
        <w:t>If they have needs not identified above, what are those needs?</w:t>
      </w:r>
    </w:p>
    <w:p w:rsidR="006147DC" w:rsidRDefault="006147DC">
      <w:pPr>
        <w:rPr>
          <w:rFonts w:cs="Arial"/>
        </w:rPr>
      </w:pPr>
    </w:p>
    <w:p w:rsidR="006147DC" w:rsidRDefault="002D21B9">
      <w:pPr>
        <w:rPr>
          <w:b/>
          <w:sz w:val="24"/>
          <w:szCs w:val="24"/>
        </w:rPr>
      </w:pPr>
      <w:r>
        <w:rPr>
          <w:b/>
          <w:sz w:val="24"/>
          <w:szCs w:val="24"/>
        </w:rPr>
        <w:t>Are any of those racial or ethnic groups located in specific areas or neighborhoods in your community?</w:t>
      </w:r>
    </w:p>
    <w:p w:rsidR="006147DC" w:rsidRDefault="002D21B9">
      <w:pPr>
        <w:spacing w:beforeAutospacing="1" w:afterAutospacing="1"/>
        <w:rPr>
          <w:rFonts w:cs="Arial"/>
          <w:szCs w:val="26"/>
        </w:rPr>
      </w:pPr>
      <w:r>
        <w:rPr>
          <w:rFonts w:cs="Arial"/>
        </w:rPr>
        <w:t>The City has not identified racial or ethnic groups being located in specific areas</w:t>
      </w:r>
      <w:r>
        <w:rPr>
          <w:rFonts w:cs="Arial"/>
        </w:rPr>
        <w:t>. </w:t>
      </w:r>
    </w:p>
    <w:p w:rsidR="006147DC" w:rsidRDefault="006147DC">
      <w:pPr>
        <w:rPr>
          <w:rFonts w:cs="Arial"/>
        </w:rPr>
      </w:pPr>
    </w:p>
    <w:p w:rsidR="006147DC" w:rsidRDefault="006147DC">
      <w:pPr>
        <w:pStyle w:val="Heading2"/>
        <w:pageBreakBefore/>
        <w:rPr>
          <w:rFonts w:ascii="Calibri" w:hAnsi="Calibri"/>
          <w:i w:val="0"/>
        </w:rPr>
        <w:sectPr w:rsidR="006147DC">
          <w:pgSz w:w="12240" w:h="15840"/>
          <w:pgMar w:top="1440" w:right="1440" w:bottom="1440" w:left="1440" w:header="720" w:footer="720" w:gutter="0"/>
          <w:cols w:space="720"/>
          <w:docGrid w:linePitch="360"/>
        </w:sectPr>
      </w:pPr>
      <w:bookmarkStart w:id="7" w:name="_Toc309810478"/>
    </w:p>
    <w:bookmarkEnd w:id="7"/>
    <w:p w:rsidR="006147DC" w:rsidRDefault="002D21B9">
      <w:pPr>
        <w:pStyle w:val="Heading2"/>
        <w:pageBreakBefore/>
        <w:rPr>
          <w:rFonts w:ascii="Calibri" w:hAnsi="Calibri"/>
          <w:i w:val="0"/>
        </w:rPr>
      </w:pPr>
      <w:r>
        <w:rPr>
          <w:rFonts w:ascii="Calibri" w:hAnsi="Calibri"/>
          <w:i w:val="0"/>
        </w:rPr>
        <w:t>NA-35 Public Housing – 91.205(b)</w:t>
      </w:r>
    </w:p>
    <w:p w:rsidR="006147DC" w:rsidRDefault="002D21B9">
      <w:pPr>
        <w:spacing w:line="204" w:lineRule="auto"/>
        <w:rPr>
          <w:b/>
          <w:sz w:val="24"/>
          <w:szCs w:val="24"/>
        </w:rPr>
      </w:pPr>
      <w:r>
        <w:rPr>
          <w:b/>
          <w:sz w:val="24"/>
          <w:szCs w:val="24"/>
        </w:rPr>
        <w:t>Introduction</w:t>
      </w:r>
    </w:p>
    <w:p w:rsidR="006147DC" w:rsidRDefault="002D21B9">
      <w:pPr>
        <w:spacing w:beforeAutospacing="1" w:afterAutospacing="1"/>
        <w:rPr>
          <w:b/>
          <w:sz w:val="24"/>
          <w:szCs w:val="24"/>
        </w:rPr>
      </w:pPr>
      <w:r>
        <w:rPr>
          <w:rFonts w:cs="Arial"/>
        </w:rPr>
        <w:t>Winnebago County manages units and vouchers in the City of Neenah. The number of units and vouchers, resident characteristics, race and ethnicity are for Winnebago County, including the City of Neenah b</w:t>
      </w:r>
      <w:r>
        <w:rPr>
          <w:rFonts w:cs="Arial"/>
        </w:rPr>
        <w:t>ut not including the City of Oshkosh. </w:t>
      </w:r>
    </w:p>
    <w:p w:rsidR="006147DC" w:rsidRDefault="006147DC">
      <w:pPr>
        <w:spacing w:beforeAutospacing="1" w:afterAutospacing="1"/>
        <w:rPr>
          <w:b/>
          <w:sz w:val="24"/>
          <w:szCs w:val="24"/>
        </w:rPr>
      </w:pPr>
    </w:p>
    <w:p w:rsidR="006147DC" w:rsidRDefault="006147DC">
      <w:pPr>
        <w:spacing w:beforeAutospacing="1" w:afterAutospacing="1"/>
        <w:rPr>
          <w:b/>
          <w:sz w:val="24"/>
          <w:szCs w:val="24"/>
        </w:rPr>
      </w:pPr>
    </w:p>
    <w:p w:rsidR="006147DC" w:rsidRDefault="002D21B9">
      <w:pPr>
        <w:keepNext/>
        <w:widowControl w:val="0"/>
        <w:rPr>
          <w:b/>
          <w:sz w:val="24"/>
          <w:szCs w:val="24"/>
        </w:rPr>
      </w:pPr>
      <w:r>
        <w:rPr>
          <w:b/>
          <w:sz w:val="24"/>
          <w:szCs w:val="24"/>
        </w:rPr>
        <w:t xml:space="preserve"> Totals in Use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93"/>
        <w:gridCol w:w="1091"/>
        <w:gridCol w:w="1079"/>
        <w:gridCol w:w="1080"/>
        <w:gridCol w:w="1259"/>
        <w:gridCol w:w="1259"/>
        <w:gridCol w:w="1259"/>
        <w:gridCol w:w="1156"/>
        <w:gridCol w:w="1157"/>
        <w:gridCol w:w="1157"/>
      </w:tblGrid>
      <w:tr w:rsidR="006147DC">
        <w:trPr>
          <w:cantSplit/>
          <w:tblHeader/>
        </w:trPr>
        <w:tc>
          <w:tcPr>
            <w:tcW w:w="13190" w:type="dxa"/>
            <w:gridSpan w:val="10"/>
          </w:tcPr>
          <w:p w:rsidR="006147DC" w:rsidRDefault="002D21B9">
            <w:pPr>
              <w:keepNext/>
              <w:widowControl w:val="0"/>
              <w:spacing w:after="0" w:line="240" w:lineRule="auto"/>
              <w:jc w:val="center"/>
              <w:rPr>
                <w:b/>
                <w:sz w:val="20"/>
                <w:szCs w:val="20"/>
              </w:rPr>
            </w:pPr>
            <w:r>
              <w:rPr>
                <w:rFonts w:cs="Arial"/>
                <w:b/>
                <w:sz w:val="20"/>
                <w:szCs w:val="20"/>
              </w:rPr>
              <w:t>Program Type</w:t>
            </w:r>
          </w:p>
        </w:tc>
      </w:tr>
      <w:tr w:rsidR="006147DC">
        <w:trPr>
          <w:cantSplit/>
          <w:tblHeader/>
        </w:trPr>
        <w:tc>
          <w:tcPr>
            <w:tcW w:w="2693" w:type="dxa"/>
            <w:vMerge w:val="restart"/>
          </w:tcPr>
          <w:p w:rsidR="006147DC" w:rsidRDefault="006147DC">
            <w:pPr>
              <w:keepNext/>
              <w:widowControl w:val="0"/>
              <w:spacing w:after="0" w:line="240" w:lineRule="auto"/>
              <w:jc w:val="center"/>
              <w:rPr>
                <w:b/>
                <w:sz w:val="20"/>
                <w:szCs w:val="20"/>
              </w:rPr>
            </w:pPr>
          </w:p>
        </w:tc>
        <w:tc>
          <w:tcPr>
            <w:tcW w:w="1091" w:type="dxa"/>
            <w:vMerge w:val="restart"/>
          </w:tcPr>
          <w:p w:rsidR="006147DC" w:rsidRDefault="002D21B9">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6147DC" w:rsidRDefault="002D21B9">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6147DC" w:rsidRDefault="002D21B9">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6147DC" w:rsidRDefault="002D21B9">
            <w:pPr>
              <w:keepNext/>
              <w:widowControl w:val="0"/>
              <w:spacing w:after="0" w:line="240" w:lineRule="auto"/>
              <w:rPr>
                <w:b/>
                <w:sz w:val="20"/>
                <w:szCs w:val="20"/>
              </w:rPr>
            </w:pPr>
            <w:r>
              <w:rPr>
                <w:b/>
                <w:sz w:val="20"/>
                <w:szCs w:val="20"/>
              </w:rPr>
              <w:t>Vouchers</w:t>
            </w:r>
          </w:p>
        </w:tc>
      </w:tr>
      <w:tr w:rsidR="006147DC">
        <w:trPr>
          <w:cantSplit/>
          <w:tblHeader/>
        </w:trPr>
        <w:tc>
          <w:tcPr>
            <w:tcW w:w="2693" w:type="dxa"/>
            <w:vMerge/>
          </w:tcPr>
          <w:p w:rsidR="006147DC" w:rsidRDefault="006147DC">
            <w:pPr>
              <w:keepNext/>
              <w:widowControl w:val="0"/>
              <w:spacing w:after="0" w:line="240" w:lineRule="auto"/>
              <w:jc w:val="center"/>
              <w:rPr>
                <w:b/>
                <w:sz w:val="20"/>
                <w:szCs w:val="20"/>
              </w:rPr>
            </w:pPr>
          </w:p>
        </w:tc>
        <w:tc>
          <w:tcPr>
            <w:tcW w:w="1091" w:type="dxa"/>
            <w:vMerge/>
          </w:tcPr>
          <w:p w:rsidR="006147DC" w:rsidRDefault="006147DC">
            <w:pPr>
              <w:keepNext/>
              <w:widowControl w:val="0"/>
              <w:spacing w:after="0" w:line="240" w:lineRule="auto"/>
              <w:jc w:val="center"/>
              <w:rPr>
                <w:b/>
                <w:sz w:val="20"/>
                <w:szCs w:val="20"/>
              </w:rPr>
            </w:pPr>
          </w:p>
        </w:tc>
        <w:tc>
          <w:tcPr>
            <w:tcW w:w="1079" w:type="dxa"/>
            <w:vMerge/>
          </w:tcPr>
          <w:p w:rsidR="006147DC" w:rsidRDefault="006147DC">
            <w:pPr>
              <w:keepNext/>
              <w:widowControl w:val="0"/>
              <w:spacing w:after="0" w:line="240" w:lineRule="auto"/>
              <w:jc w:val="center"/>
              <w:rPr>
                <w:b/>
                <w:sz w:val="20"/>
                <w:szCs w:val="20"/>
              </w:rPr>
            </w:pPr>
          </w:p>
        </w:tc>
        <w:tc>
          <w:tcPr>
            <w:tcW w:w="1080" w:type="dxa"/>
            <w:vMerge/>
          </w:tcPr>
          <w:p w:rsidR="006147DC" w:rsidRDefault="006147DC">
            <w:pPr>
              <w:keepNext/>
              <w:widowControl w:val="0"/>
              <w:spacing w:after="0" w:line="240" w:lineRule="auto"/>
              <w:jc w:val="center"/>
              <w:rPr>
                <w:b/>
                <w:sz w:val="20"/>
                <w:szCs w:val="20"/>
              </w:rPr>
            </w:pPr>
          </w:p>
        </w:tc>
        <w:tc>
          <w:tcPr>
            <w:tcW w:w="1259" w:type="dxa"/>
            <w:vMerge w:val="restart"/>
          </w:tcPr>
          <w:p w:rsidR="006147DC" w:rsidRDefault="002D21B9">
            <w:pPr>
              <w:keepNext/>
              <w:widowControl w:val="0"/>
              <w:spacing w:after="0" w:line="240" w:lineRule="auto"/>
              <w:jc w:val="center"/>
              <w:rPr>
                <w:b/>
                <w:sz w:val="20"/>
                <w:szCs w:val="20"/>
              </w:rPr>
            </w:pPr>
            <w:r>
              <w:rPr>
                <w:rFonts w:cs="Arial"/>
                <w:b/>
                <w:sz w:val="20"/>
                <w:szCs w:val="20"/>
              </w:rPr>
              <w:t>Total</w:t>
            </w:r>
          </w:p>
        </w:tc>
        <w:tc>
          <w:tcPr>
            <w:tcW w:w="1259" w:type="dxa"/>
            <w:vMerge w:val="restart"/>
          </w:tcPr>
          <w:p w:rsidR="006147DC" w:rsidRDefault="002D21B9">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6147DC" w:rsidRDefault="002D21B9">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6147DC" w:rsidRDefault="002D21B9">
            <w:pPr>
              <w:keepNext/>
              <w:widowControl w:val="0"/>
              <w:spacing w:after="0" w:line="240" w:lineRule="auto"/>
              <w:jc w:val="center"/>
              <w:rPr>
                <w:b/>
                <w:sz w:val="20"/>
                <w:szCs w:val="20"/>
              </w:rPr>
            </w:pPr>
            <w:r>
              <w:rPr>
                <w:rFonts w:cs="Arial"/>
                <w:b/>
                <w:sz w:val="20"/>
                <w:szCs w:val="20"/>
              </w:rPr>
              <w:t>Special Purpose Voucher</w:t>
            </w:r>
          </w:p>
        </w:tc>
      </w:tr>
      <w:tr w:rsidR="006147DC">
        <w:trPr>
          <w:cantSplit/>
          <w:tblHeader/>
        </w:trPr>
        <w:tc>
          <w:tcPr>
            <w:tcW w:w="2693" w:type="dxa"/>
            <w:vMerge/>
          </w:tcPr>
          <w:p w:rsidR="006147DC" w:rsidRDefault="006147DC">
            <w:pPr>
              <w:keepNext/>
              <w:widowControl w:val="0"/>
              <w:spacing w:after="0" w:line="240" w:lineRule="auto"/>
              <w:jc w:val="center"/>
              <w:rPr>
                <w:b/>
                <w:sz w:val="20"/>
                <w:szCs w:val="20"/>
              </w:rPr>
            </w:pPr>
          </w:p>
        </w:tc>
        <w:tc>
          <w:tcPr>
            <w:tcW w:w="1091" w:type="dxa"/>
            <w:vMerge/>
          </w:tcPr>
          <w:p w:rsidR="006147DC" w:rsidRDefault="006147DC">
            <w:pPr>
              <w:keepNext/>
              <w:widowControl w:val="0"/>
              <w:spacing w:after="0" w:line="240" w:lineRule="auto"/>
              <w:jc w:val="center"/>
              <w:rPr>
                <w:b/>
                <w:sz w:val="20"/>
                <w:szCs w:val="20"/>
              </w:rPr>
            </w:pPr>
          </w:p>
        </w:tc>
        <w:tc>
          <w:tcPr>
            <w:tcW w:w="1079" w:type="dxa"/>
            <w:vMerge/>
          </w:tcPr>
          <w:p w:rsidR="006147DC" w:rsidRDefault="006147DC">
            <w:pPr>
              <w:keepNext/>
              <w:widowControl w:val="0"/>
              <w:spacing w:after="0" w:line="240" w:lineRule="auto"/>
              <w:jc w:val="center"/>
              <w:rPr>
                <w:b/>
                <w:sz w:val="20"/>
                <w:szCs w:val="20"/>
              </w:rPr>
            </w:pPr>
          </w:p>
        </w:tc>
        <w:tc>
          <w:tcPr>
            <w:tcW w:w="1080" w:type="dxa"/>
            <w:vMerge/>
          </w:tcPr>
          <w:p w:rsidR="006147DC" w:rsidRDefault="006147DC">
            <w:pPr>
              <w:keepNext/>
              <w:widowControl w:val="0"/>
              <w:spacing w:after="0" w:line="240" w:lineRule="auto"/>
              <w:jc w:val="center"/>
              <w:rPr>
                <w:b/>
                <w:sz w:val="20"/>
                <w:szCs w:val="20"/>
              </w:rPr>
            </w:pPr>
          </w:p>
        </w:tc>
        <w:tc>
          <w:tcPr>
            <w:tcW w:w="1259" w:type="dxa"/>
            <w:vMerge/>
          </w:tcPr>
          <w:p w:rsidR="006147DC" w:rsidRDefault="006147DC">
            <w:pPr>
              <w:keepNext/>
              <w:widowControl w:val="0"/>
              <w:spacing w:after="0" w:line="240" w:lineRule="auto"/>
              <w:jc w:val="center"/>
              <w:rPr>
                <w:b/>
                <w:sz w:val="20"/>
                <w:szCs w:val="20"/>
              </w:rPr>
            </w:pPr>
          </w:p>
        </w:tc>
        <w:tc>
          <w:tcPr>
            <w:tcW w:w="1259" w:type="dxa"/>
            <w:vMerge/>
          </w:tcPr>
          <w:p w:rsidR="006147DC" w:rsidRDefault="006147DC">
            <w:pPr>
              <w:keepNext/>
              <w:widowControl w:val="0"/>
              <w:spacing w:after="0" w:line="240" w:lineRule="auto"/>
              <w:jc w:val="center"/>
              <w:rPr>
                <w:b/>
                <w:sz w:val="20"/>
                <w:szCs w:val="20"/>
              </w:rPr>
            </w:pPr>
          </w:p>
        </w:tc>
        <w:tc>
          <w:tcPr>
            <w:tcW w:w="1259" w:type="dxa"/>
            <w:vMerge/>
          </w:tcPr>
          <w:p w:rsidR="006147DC" w:rsidRDefault="006147DC">
            <w:pPr>
              <w:keepNext/>
              <w:widowControl w:val="0"/>
              <w:spacing w:after="0" w:line="240" w:lineRule="auto"/>
              <w:jc w:val="center"/>
              <w:rPr>
                <w:b/>
                <w:sz w:val="20"/>
                <w:szCs w:val="20"/>
              </w:rPr>
            </w:pPr>
          </w:p>
        </w:tc>
        <w:tc>
          <w:tcPr>
            <w:tcW w:w="1156" w:type="dxa"/>
          </w:tcPr>
          <w:p w:rsidR="006147DC" w:rsidRDefault="002D21B9">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6147DC" w:rsidRDefault="002D21B9">
            <w:pPr>
              <w:keepNext/>
              <w:widowControl w:val="0"/>
              <w:spacing w:after="0" w:line="240" w:lineRule="auto"/>
              <w:jc w:val="center"/>
              <w:rPr>
                <w:b/>
                <w:sz w:val="20"/>
                <w:szCs w:val="20"/>
              </w:rPr>
            </w:pPr>
            <w:r>
              <w:rPr>
                <w:rFonts w:cs="Arial"/>
                <w:b/>
                <w:sz w:val="20"/>
                <w:szCs w:val="20"/>
              </w:rPr>
              <w:t>Family Unification Program</w:t>
            </w:r>
          </w:p>
        </w:tc>
        <w:tc>
          <w:tcPr>
            <w:tcW w:w="1157" w:type="dxa"/>
          </w:tcPr>
          <w:p w:rsidR="006147DC" w:rsidRDefault="002D21B9">
            <w:pPr>
              <w:keepNext/>
              <w:widowControl w:val="0"/>
              <w:spacing w:after="0" w:line="240" w:lineRule="auto"/>
              <w:jc w:val="center"/>
              <w:rPr>
                <w:rFonts w:cs="Arial"/>
                <w:b/>
                <w:sz w:val="20"/>
                <w:szCs w:val="20"/>
              </w:rPr>
            </w:pPr>
            <w:r>
              <w:rPr>
                <w:rFonts w:cs="Arial"/>
                <w:b/>
                <w:sz w:val="20"/>
                <w:szCs w:val="20"/>
              </w:rPr>
              <w:t>Disabled</w:t>
            </w:r>
          </w:p>
          <w:p w:rsidR="006147DC" w:rsidRDefault="002D21B9">
            <w:pPr>
              <w:keepNext/>
              <w:widowControl w:val="0"/>
              <w:spacing w:after="0" w:line="240" w:lineRule="auto"/>
              <w:jc w:val="center"/>
              <w:rPr>
                <w:b/>
                <w:sz w:val="20"/>
                <w:szCs w:val="20"/>
              </w:rPr>
            </w:pPr>
            <w:r>
              <w:rPr>
                <w:b/>
                <w:sz w:val="20"/>
                <w:szCs w:val="20"/>
              </w:rPr>
              <w:t>*</w:t>
            </w:r>
          </w:p>
        </w:tc>
      </w:tr>
      <w:tr w:rsidR="006147DC">
        <w:trPr>
          <w:cantSplit/>
        </w:trPr>
        <w:tc>
          <w:tcPr>
            <w:tcW w:w="0" w:type="auto"/>
          </w:tcPr>
          <w:p w:rsidR="006147DC" w:rsidRDefault="002D21B9">
            <w:pPr>
              <w:spacing w:beforeAutospacing="1" w:afterAutospacing="1"/>
            </w:pPr>
            <w:r>
              <w:rPr>
                <w:color w:val="000000"/>
              </w:rPr>
              <w:t># of units vouchers in use</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76</w:t>
            </w:r>
          </w:p>
        </w:tc>
        <w:tc>
          <w:tcPr>
            <w:tcW w:w="0" w:type="auto"/>
            <w:vAlign w:val="bottom"/>
          </w:tcPr>
          <w:p w:rsidR="006147DC" w:rsidRDefault="002D21B9">
            <w:pPr>
              <w:spacing w:beforeAutospacing="1" w:afterAutospacing="1"/>
              <w:jc w:val="right"/>
            </w:pPr>
            <w:r>
              <w:rPr>
                <w:color w:val="000000"/>
              </w:rPr>
              <w:t>386</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384</w:t>
            </w:r>
          </w:p>
        </w:tc>
        <w:tc>
          <w:tcPr>
            <w:tcW w:w="0" w:type="auto"/>
            <w:vAlign w:val="bottom"/>
          </w:tcPr>
          <w:p w:rsidR="006147DC" w:rsidRDefault="002D21B9">
            <w:pPr>
              <w:spacing w:beforeAutospacing="1" w:afterAutospacing="1"/>
              <w:jc w:val="right"/>
            </w:pPr>
            <w:r>
              <w:rPr>
                <w:color w:val="000000"/>
              </w:rPr>
              <w:t>2</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r>
    </w:tbl>
    <w:p w:rsidR="006147DC" w:rsidRDefault="006147DC">
      <w:pPr>
        <w:keepNext/>
        <w:widowControl w:val="0"/>
        <w:spacing w:after="0" w:line="240" w:lineRule="auto"/>
        <w:jc w:val="center"/>
        <w:rPr>
          <w:rFonts w:asciiTheme="minorHAnsi" w:hAnsiTheme="minorHAnsi"/>
          <w:b/>
          <w:vanish/>
          <w:sz w:val="10"/>
          <w:szCs w:val="10"/>
        </w:rPr>
      </w:pPr>
    </w:p>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22</w:t>
      </w:r>
      <w:r>
        <w:rPr>
          <w:rFonts w:asciiTheme="minorHAnsi" w:hAnsiTheme="minorHAnsi"/>
        </w:rPr>
        <w:fldChar w:fldCharType="end"/>
      </w:r>
      <w:r>
        <w:rPr>
          <w:rFonts w:asciiTheme="minorHAnsi" w:hAnsiTheme="minorHAnsi"/>
        </w:rPr>
        <w:t xml:space="preserve"> - Public Housing by Program Type</w:t>
      </w:r>
    </w:p>
    <w:p w:rsidR="006147DC" w:rsidRDefault="002D21B9">
      <w:pPr>
        <w:keepNext/>
        <w:widowControl w:val="0"/>
        <w:spacing w:after="0" w:line="240" w:lineRule="auto"/>
        <w:rPr>
          <w:rFonts w:cs="Arial"/>
          <w:b/>
          <w:sz w:val="20"/>
          <w:szCs w:val="20"/>
        </w:rPr>
      </w:pPr>
      <w:r>
        <w:rPr>
          <w:rFonts w:cs="Arial"/>
          <w:b/>
          <w:sz w:val="20"/>
          <w:szCs w:val="20"/>
        </w:rPr>
        <w:t>*includes Non-Elderly Disabled, Mainstream One-Year, Mainstream Five-year, and Nursing Home Transition</w:t>
      </w:r>
      <w:r>
        <w:rPr>
          <w:rFonts w:cs="Arial"/>
          <w:b/>
          <w:sz w:val="20"/>
          <w:szCs w:val="20"/>
        </w:rPr>
        <w:tab/>
      </w:r>
    </w:p>
    <w:p w:rsidR="006147DC" w:rsidRDefault="006147DC">
      <w:pPr>
        <w:keepNext/>
        <w:widowControl w:val="0"/>
        <w:spacing w:after="0" w:line="240" w:lineRule="auto"/>
        <w:jc w:val="center"/>
        <w:rPr>
          <w:b/>
          <w:bCs/>
          <w:sz w:val="20"/>
          <w:szCs w:val="20"/>
        </w:rPr>
      </w:pPr>
    </w:p>
    <w:tbl>
      <w:tblPr>
        <w:tblW w:w="5000" w:type="pct"/>
        <w:tblInd w:w="115" w:type="dxa"/>
        <w:tblCellMar>
          <w:left w:w="115" w:type="dxa"/>
          <w:right w:w="115" w:type="dxa"/>
        </w:tblCellMar>
        <w:tblLook w:val="01E0" w:firstRow="1" w:lastRow="1" w:firstColumn="1" w:lastColumn="1" w:noHBand="0" w:noVBand="0"/>
      </w:tblPr>
      <w:tblGrid>
        <w:gridCol w:w="1485"/>
        <w:gridCol w:w="11705"/>
      </w:tblGrid>
      <w:tr w:rsidR="006147DC">
        <w:trPr>
          <w:cantSplit/>
        </w:trPr>
        <w:tc>
          <w:tcPr>
            <w:tcW w:w="1080" w:type="dxa"/>
          </w:tcPr>
          <w:p w:rsidR="006147DC" w:rsidRDefault="002D21B9">
            <w:pPr>
              <w:spacing w:after="0" w:line="240" w:lineRule="auto"/>
              <w:rPr>
                <w:sz w:val="16"/>
                <w:szCs w:val="16"/>
              </w:rPr>
            </w:pPr>
            <w:r>
              <w:rPr>
                <w:b/>
                <w:bCs/>
                <w:sz w:val="16"/>
                <w:szCs w:val="16"/>
              </w:rPr>
              <w:t>Data Source:</w:t>
            </w:r>
          </w:p>
        </w:tc>
        <w:tc>
          <w:tcPr>
            <w:tcW w:w="8510" w:type="dxa"/>
          </w:tcPr>
          <w:p w:rsidR="006147DC" w:rsidRDefault="002D21B9">
            <w:pPr>
              <w:spacing w:beforeAutospacing="1" w:afterAutospacing="1"/>
              <w:rPr>
                <w:sz w:val="16"/>
                <w:szCs w:val="16"/>
              </w:rPr>
            </w:pPr>
            <w:r>
              <w:rPr>
                <w:sz w:val="16"/>
                <w:szCs w:val="16"/>
              </w:rPr>
              <w:t>PIC (PIH Information Center)</w:t>
            </w:r>
          </w:p>
        </w:tc>
      </w:tr>
    </w:tbl>
    <w:p w:rsidR="006147DC" w:rsidRDefault="006147DC">
      <w:pPr>
        <w:keepNext/>
        <w:widowControl w:val="0"/>
        <w:spacing w:after="0" w:line="240" w:lineRule="auto"/>
        <w:jc w:val="center"/>
        <w:rPr>
          <w:b/>
          <w:bCs/>
          <w:vanish/>
          <w:sz w:val="20"/>
          <w:szCs w:val="20"/>
        </w:rPr>
      </w:pPr>
    </w:p>
    <w:p w:rsidR="006147DC" w:rsidRDefault="006147DC">
      <w:pPr>
        <w:spacing w:after="0" w:line="240" w:lineRule="auto"/>
        <w:rPr>
          <w:b/>
          <w:bCs/>
          <w:vanish/>
          <w:sz w:val="16"/>
          <w:szCs w:val="16"/>
        </w:rPr>
      </w:pPr>
    </w:p>
    <w:p w:rsidR="006147DC" w:rsidRDefault="006147DC"/>
    <w:p w:rsidR="006147DC" w:rsidRDefault="002D21B9">
      <w:pPr>
        <w:keepNext/>
        <w:widowControl w:val="0"/>
        <w:rPr>
          <w:b/>
          <w:sz w:val="24"/>
          <w:szCs w:val="24"/>
        </w:rPr>
      </w:pPr>
      <w:r>
        <w:rPr>
          <w:b/>
          <w:sz w:val="24"/>
          <w:szCs w:val="24"/>
        </w:rPr>
        <w:t xml:space="preserve"> Characteristics of Residents</w:t>
      </w:r>
    </w:p>
    <w:p w:rsidR="006147DC" w:rsidRDefault="006147DC">
      <w:pPr>
        <w:keepNext/>
        <w:widowControl w:val="0"/>
        <w:spacing w:after="0" w:line="240" w:lineRule="auto"/>
        <w:jc w:val="center"/>
        <w:rPr>
          <w:rFonts w:asciiTheme="minorHAnsi" w:hAnsiTheme="minorHAnsi"/>
          <w:b/>
          <w:vanish/>
          <w:sz w:val="10"/>
          <w:szCs w:val="10"/>
        </w:rPr>
      </w:pPr>
    </w:p>
    <w:p w:rsidR="006147DC" w:rsidRDefault="006147DC">
      <w:pPr>
        <w:keepNext/>
        <w:widowControl w:val="0"/>
        <w:spacing w:after="0" w:line="240" w:lineRule="auto"/>
        <w:rPr>
          <w:b/>
          <w:bCs/>
          <w:sz w:val="20"/>
          <w:szCs w:val="2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476"/>
        <w:gridCol w:w="1091"/>
        <w:gridCol w:w="993"/>
        <w:gridCol w:w="1033"/>
        <w:gridCol w:w="1149"/>
        <w:gridCol w:w="1143"/>
        <w:gridCol w:w="1149"/>
        <w:gridCol w:w="1559"/>
        <w:gridCol w:w="1597"/>
      </w:tblGrid>
      <w:tr w:rsidR="006147DC">
        <w:trPr>
          <w:cantSplit/>
          <w:tblHeader/>
        </w:trPr>
        <w:tc>
          <w:tcPr>
            <w:tcW w:w="13190" w:type="dxa"/>
            <w:gridSpan w:val="9"/>
          </w:tcPr>
          <w:p w:rsidR="006147DC" w:rsidRDefault="002D21B9">
            <w:pPr>
              <w:keepNext/>
              <w:widowControl w:val="0"/>
              <w:spacing w:after="0" w:line="240" w:lineRule="auto"/>
              <w:jc w:val="center"/>
              <w:rPr>
                <w:b/>
                <w:sz w:val="20"/>
                <w:szCs w:val="20"/>
              </w:rPr>
            </w:pPr>
            <w:r>
              <w:rPr>
                <w:rFonts w:cs="Arial"/>
                <w:b/>
                <w:sz w:val="20"/>
                <w:szCs w:val="20"/>
              </w:rPr>
              <w:t>Program Type</w:t>
            </w:r>
          </w:p>
        </w:tc>
      </w:tr>
      <w:tr w:rsidR="006147DC">
        <w:trPr>
          <w:cantSplit/>
          <w:tblHeader/>
        </w:trPr>
        <w:tc>
          <w:tcPr>
            <w:tcW w:w="2693" w:type="dxa"/>
            <w:vMerge w:val="restart"/>
          </w:tcPr>
          <w:p w:rsidR="006147DC" w:rsidRDefault="006147DC">
            <w:pPr>
              <w:keepNext/>
              <w:widowControl w:val="0"/>
              <w:spacing w:after="0" w:line="240" w:lineRule="auto"/>
              <w:jc w:val="center"/>
              <w:rPr>
                <w:b/>
                <w:sz w:val="20"/>
                <w:szCs w:val="20"/>
              </w:rPr>
            </w:pPr>
          </w:p>
        </w:tc>
        <w:tc>
          <w:tcPr>
            <w:tcW w:w="1091" w:type="dxa"/>
            <w:vMerge w:val="restart"/>
          </w:tcPr>
          <w:p w:rsidR="006147DC" w:rsidRDefault="002D21B9">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6147DC" w:rsidRDefault="002D21B9">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6147DC" w:rsidRDefault="002D21B9">
            <w:pPr>
              <w:keepNext/>
              <w:widowControl w:val="0"/>
              <w:spacing w:after="0" w:line="240" w:lineRule="auto"/>
              <w:jc w:val="center"/>
              <w:rPr>
                <w:b/>
                <w:sz w:val="20"/>
                <w:szCs w:val="20"/>
              </w:rPr>
            </w:pPr>
            <w:r>
              <w:rPr>
                <w:rFonts w:cs="Arial"/>
                <w:b/>
                <w:sz w:val="20"/>
                <w:szCs w:val="20"/>
              </w:rPr>
              <w:t>Public Housing</w:t>
            </w:r>
          </w:p>
        </w:tc>
        <w:tc>
          <w:tcPr>
            <w:tcW w:w="7247" w:type="dxa"/>
            <w:gridSpan w:val="5"/>
          </w:tcPr>
          <w:p w:rsidR="006147DC" w:rsidRDefault="002D21B9">
            <w:pPr>
              <w:keepNext/>
              <w:widowControl w:val="0"/>
              <w:spacing w:after="0" w:line="240" w:lineRule="auto"/>
              <w:rPr>
                <w:b/>
                <w:sz w:val="20"/>
                <w:szCs w:val="20"/>
              </w:rPr>
            </w:pPr>
            <w:r>
              <w:rPr>
                <w:b/>
                <w:sz w:val="20"/>
                <w:szCs w:val="20"/>
              </w:rPr>
              <w:t>Vouchers</w:t>
            </w:r>
          </w:p>
        </w:tc>
      </w:tr>
      <w:tr w:rsidR="006147DC">
        <w:trPr>
          <w:cantSplit/>
          <w:tblHeader/>
        </w:trPr>
        <w:tc>
          <w:tcPr>
            <w:tcW w:w="2693" w:type="dxa"/>
            <w:vMerge/>
          </w:tcPr>
          <w:p w:rsidR="006147DC" w:rsidRDefault="006147DC">
            <w:pPr>
              <w:keepNext/>
              <w:widowControl w:val="0"/>
              <w:spacing w:after="0" w:line="240" w:lineRule="auto"/>
              <w:jc w:val="center"/>
              <w:rPr>
                <w:b/>
                <w:sz w:val="20"/>
                <w:szCs w:val="20"/>
              </w:rPr>
            </w:pPr>
          </w:p>
        </w:tc>
        <w:tc>
          <w:tcPr>
            <w:tcW w:w="1091" w:type="dxa"/>
            <w:vMerge/>
          </w:tcPr>
          <w:p w:rsidR="006147DC" w:rsidRDefault="006147DC">
            <w:pPr>
              <w:keepNext/>
              <w:widowControl w:val="0"/>
              <w:spacing w:after="0" w:line="240" w:lineRule="auto"/>
              <w:jc w:val="center"/>
              <w:rPr>
                <w:b/>
                <w:sz w:val="20"/>
                <w:szCs w:val="20"/>
              </w:rPr>
            </w:pPr>
          </w:p>
        </w:tc>
        <w:tc>
          <w:tcPr>
            <w:tcW w:w="1079" w:type="dxa"/>
            <w:vMerge/>
          </w:tcPr>
          <w:p w:rsidR="006147DC" w:rsidRDefault="006147DC">
            <w:pPr>
              <w:keepNext/>
              <w:widowControl w:val="0"/>
              <w:spacing w:after="0" w:line="240" w:lineRule="auto"/>
              <w:jc w:val="center"/>
              <w:rPr>
                <w:b/>
                <w:sz w:val="20"/>
                <w:szCs w:val="20"/>
              </w:rPr>
            </w:pPr>
          </w:p>
        </w:tc>
        <w:tc>
          <w:tcPr>
            <w:tcW w:w="1080" w:type="dxa"/>
            <w:vMerge/>
          </w:tcPr>
          <w:p w:rsidR="006147DC" w:rsidRDefault="006147DC">
            <w:pPr>
              <w:keepNext/>
              <w:widowControl w:val="0"/>
              <w:spacing w:after="0" w:line="240" w:lineRule="auto"/>
              <w:jc w:val="center"/>
              <w:rPr>
                <w:b/>
                <w:sz w:val="20"/>
                <w:szCs w:val="20"/>
              </w:rPr>
            </w:pPr>
          </w:p>
        </w:tc>
        <w:tc>
          <w:tcPr>
            <w:tcW w:w="1259" w:type="dxa"/>
            <w:vMerge w:val="restart"/>
          </w:tcPr>
          <w:p w:rsidR="006147DC" w:rsidRDefault="002D21B9">
            <w:pPr>
              <w:keepNext/>
              <w:widowControl w:val="0"/>
              <w:spacing w:after="0" w:line="240" w:lineRule="auto"/>
              <w:jc w:val="center"/>
              <w:rPr>
                <w:b/>
                <w:sz w:val="20"/>
                <w:szCs w:val="20"/>
              </w:rPr>
            </w:pPr>
            <w:r>
              <w:rPr>
                <w:rFonts w:cs="Arial"/>
                <w:b/>
                <w:sz w:val="20"/>
                <w:szCs w:val="20"/>
              </w:rPr>
              <w:t>Total</w:t>
            </w:r>
          </w:p>
        </w:tc>
        <w:tc>
          <w:tcPr>
            <w:tcW w:w="1259" w:type="dxa"/>
            <w:vMerge w:val="restart"/>
          </w:tcPr>
          <w:p w:rsidR="006147DC" w:rsidRDefault="002D21B9">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6147DC" w:rsidRDefault="002D21B9">
            <w:pPr>
              <w:keepNext/>
              <w:widowControl w:val="0"/>
              <w:spacing w:after="0" w:line="240" w:lineRule="auto"/>
              <w:jc w:val="center"/>
              <w:rPr>
                <w:b/>
                <w:sz w:val="20"/>
                <w:szCs w:val="20"/>
              </w:rPr>
            </w:pPr>
            <w:r>
              <w:rPr>
                <w:rFonts w:cs="Arial"/>
                <w:b/>
                <w:sz w:val="20"/>
                <w:szCs w:val="20"/>
              </w:rPr>
              <w:t>Tenant -based</w:t>
            </w:r>
          </w:p>
        </w:tc>
        <w:tc>
          <w:tcPr>
            <w:tcW w:w="3470" w:type="dxa"/>
            <w:gridSpan w:val="2"/>
          </w:tcPr>
          <w:p w:rsidR="006147DC" w:rsidRDefault="002D21B9">
            <w:pPr>
              <w:keepNext/>
              <w:widowControl w:val="0"/>
              <w:spacing w:after="0" w:line="240" w:lineRule="auto"/>
              <w:jc w:val="center"/>
              <w:rPr>
                <w:b/>
                <w:sz w:val="20"/>
                <w:szCs w:val="20"/>
              </w:rPr>
            </w:pPr>
            <w:r>
              <w:rPr>
                <w:rFonts w:cs="Arial"/>
                <w:b/>
                <w:sz w:val="20"/>
                <w:szCs w:val="20"/>
              </w:rPr>
              <w:t>Special Purpose Voucher</w:t>
            </w:r>
          </w:p>
        </w:tc>
      </w:tr>
      <w:tr w:rsidR="006147DC">
        <w:trPr>
          <w:cantSplit/>
          <w:tblHeader/>
        </w:trPr>
        <w:tc>
          <w:tcPr>
            <w:tcW w:w="2693" w:type="dxa"/>
            <w:vMerge/>
          </w:tcPr>
          <w:p w:rsidR="006147DC" w:rsidRDefault="006147DC">
            <w:pPr>
              <w:keepNext/>
              <w:widowControl w:val="0"/>
              <w:spacing w:after="0" w:line="240" w:lineRule="auto"/>
              <w:jc w:val="center"/>
              <w:rPr>
                <w:b/>
                <w:sz w:val="20"/>
                <w:szCs w:val="20"/>
              </w:rPr>
            </w:pPr>
          </w:p>
        </w:tc>
        <w:tc>
          <w:tcPr>
            <w:tcW w:w="1091" w:type="dxa"/>
            <w:vMerge/>
          </w:tcPr>
          <w:p w:rsidR="006147DC" w:rsidRDefault="006147DC">
            <w:pPr>
              <w:keepNext/>
              <w:widowControl w:val="0"/>
              <w:spacing w:after="0" w:line="240" w:lineRule="auto"/>
              <w:jc w:val="center"/>
              <w:rPr>
                <w:b/>
                <w:sz w:val="20"/>
                <w:szCs w:val="20"/>
              </w:rPr>
            </w:pPr>
          </w:p>
        </w:tc>
        <w:tc>
          <w:tcPr>
            <w:tcW w:w="1079" w:type="dxa"/>
            <w:vMerge/>
          </w:tcPr>
          <w:p w:rsidR="006147DC" w:rsidRDefault="006147DC">
            <w:pPr>
              <w:keepNext/>
              <w:widowControl w:val="0"/>
              <w:spacing w:after="0" w:line="240" w:lineRule="auto"/>
              <w:jc w:val="center"/>
              <w:rPr>
                <w:b/>
                <w:sz w:val="20"/>
                <w:szCs w:val="20"/>
              </w:rPr>
            </w:pPr>
          </w:p>
        </w:tc>
        <w:tc>
          <w:tcPr>
            <w:tcW w:w="1080" w:type="dxa"/>
            <w:vMerge/>
          </w:tcPr>
          <w:p w:rsidR="006147DC" w:rsidRDefault="006147DC">
            <w:pPr>
              <w:keepNext/>
              <w:widowControl w:val="0"/>
              <w:spacing w:after="0" w:line="240" w:lineRule="auto"/>
              <w:jc w:val="center"/>
              <w:rPr>
                <w:b/>
                <w:sz w:val="20"/>
                <w:szCs w:val="20"/>
              </w:rPr>
            </w:pPr>
          </w:p>
        </w:tc>
        <w:tc>
          <w:tcPr>
            <w:tcW w:w="1259" w:type="dxa"/>
            <w:vMerge/>
          </w:tcPr>
          <w:p w:rsidR="006147DC" w:rsidRDefault="006147DC">
            <w:pPr>
              <w:keepNext/>
              <w:widowControl w:val="0"/>
              <w:spacing w:after="0" w:line="240" w:lineRule="auto"/>
              <w:jc w:val="center"/>
              <w:rPr>
                <w:b/>
                <w:sz w:val="20"/>
                <w:szCs w:val="20"/>
              </w:rPr>
            </w:pPr>
          </w:p>
        </w:tc>
        <w:tc>
          <w:tcPr>
            <w:tcW w:w="1259" w:type="dxa"/>
            <w:vMerge/>
          </w:tcPr>
          <w:p w:rsidR="006147DC" w:rsidRDefault="006147DC">
            <w:pPr>
              <w:keepNext/>
              <w:widowControl w:val="0"/>
              <w:spacing w:after="0" w:line="240" w:lineRule="auto"/>
              <w:jc w:val="center"/>
              <w:rPr>
                <w:b/>
                <w:sz w:val="20"/>
                <w:szCs w:val="20"/>
              </w:rPr>
            </w:pPr>
          </w:p>
        </w:tc>
        <w:tc>
          <w:tcPr>
            <w:tcW w:w="1259" w:type="dxa"/>
            <w:vMerge/>
          </w:tcPr>
          <w:p w:rsidR="006147DC" w:rsidRDefault="006147DC">
            <w:pPr>
              <w:keepNext/>
              <w:widowControl w:val="0"/>
              <w:spacing w:after="0" w:line="240" w:lineRule="auto"/>
              <w:jc w:val="center"/>
              <w:rPr>
                <w:b/>
                <w:sz w:val="20"/>
                <w:szCs w:val="20"/>
              </w:rPr>
            </w:pPr>
          </w:p>
        </w:tc>
        <w:tc>
          <w:tcPr>
            <w:tcW w:w="1710" w:type="dxa"/>
          </w:tcPr>
          <w:p w:rsidR="006147DC" w:rsidRDefault="002D21B9">
            <w:pPr>
              <w:keepNext/>
              <w:widowControl w:val="0"/>
              <w:spacing w:after="0" w:line="240" w:lineRule="auto"/>
              <w:jc w:val="center"/>
              <w:rPr>
                <w:b/>
                <w:sz w:val="20"/>
                <w:szCs w:val="20"/>
              </w:rPr>
            </w:pPr>
            <w:r>
              <w:rPr>
                <w:rFonts w:cs="Arial"/>
                <w:b/>
                <w:sz w:val="20"/>
                <w:szCs w:val="20"/>
              </w:rPr>
              <w:t>Veterans Affairs Supportive Housing</w:t>
            </w:r>
          </w:p>
        </w:tc>
        <w:tc>
          <w:tcPr>
            <w:tcW w:w="1760" w:type="dxa"/>
          </w:tcPr>
          <w:p w:rsidR="006147DC" w:rsidRDefault="002D21B9">
            <w:pPr>
              <w:keepNext/>
              <w:widowControl w:val="0"/>
              <w:spacing w:after="0" w:line="240" w:lineRule="auto"/>
              <w:jc w:val="center"/>
              <w:rPr>
                <w:b/>
                <w:sz w:val="20"/>
                <w:szCs w:val="20"/>
              </w:rPr>
            </w:pPr>
            <w:r>
              <w:rPr>
                <w:rFonts w:cs="Arial"/>
                <w:b/>
                <w:sz w:val="20"/>
                <w:szCs w:val="20"/>
              </w:rPr>
              <w:t xml:space="preserve">Family Unification </w:t>
            </w:r>
            <w:r>
              <w:rPr>
                <w:rFonts w:cs="Arial"/>
                <w:b/>
                <w:sz w:val="20"/>
                <w:szCs w:val="20"/>
              </w:rPr>
              <w:t>Program</w:t>
            </w:r>
          </w:p>
        </w:tc>
      </w:tr>
      <w:tr w:rsidR="006147DC">
        <w:trPr>
          <w:cantSplit/>
        </w:trPr>
        <w:tc>
          <w:tcPr>
            <w:tcW w:w="0" w:type="auto"/>
          </w:tcPr>
          <w:p w:rsidR="006147DC" w:rsidRDefault="002D21B9">
            <w:pPr>
              <w:spacing w:beforeAutospacing="1" w:afterAutospacing="1"/>
            </w:pPr>
            <w:r>
              <w:rPr>
                <w:color w:val="000000"/>
              </w:rPr>
              <w:t>Average Annual Income</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18,805</w:t>
            </w:r>
          </w:p>
        </w:tc>
        <w:tc>
          <w:tcPr>
            <w:tcW w:w="0" w:type="auto"/>
            <w:vAlign w:val="bottom"/>
          </w:tcPr>
          <w:p w:rsidR="006147DC" w:rsidRDefault="002D21B9">
            <w:pPr>
              <w:spacing w:beforeAutospacing="1" w:afterAutospacing="1"/>
              <w:jc w:val="right"/>
            </w:pPr>
            <w:r>
              <w:rPr>
                <w:color w:val="000000"/>
              </w:rPr>
              <w:t>12,622</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12,654</w:t>
            </w:r>
          </w:p>
        </w:tc>
        <w:tc>
          <w:tcPr>
            <w:tcW w:w="0" w:type="auto"/>
            <w:vAlign w:val="bottom"/>
          </w:tcPr>
          <w:p w:rsidR="006147DC" w:rsidRDefault="002D21B9">
            <w:pPr>
              <w:spacing w:beforeAutospacing="1" w:afterAutospacing="1"/>
              <w:jc w:val="right"/>
            </w:pPr>
            <w:r>
              <w:rPr>
                <w:color w:val="000000"/>
              </w:rPr>
              <w:t>6,394</w:t>
            </w:r>
          </w:p>
        </w:tc>
        <w:tc>
          <w:tcPr>
            <w:tcW w:w="0" w:type="auto"/>
            <w:vAlign w:val="bottom"/>
          </w:tcPr>
          <w:p w:rsidR="006147DC" w:rsidRDefault="002D21B9">
            <w:pPr>
              <w:spacing w:beforeAutospacing="1" w:afterAutospacing="1"/>
              <w:jc w:val="right"/>
            </w:pPr>
            <w:r>
              <w:rPr>
                <w:color w:val="000000"/>
              </w:rPr>
              <w:t>0</w:t>
            </w:r>
          </w:p>
        </w:tc>
      </w:tr>
      <w:tr w:rsidR="006147DC">
        <w:trPr>
          <w:cantSplit/>
        </w:trPr>
        <w:tc>
          <w:tcPr>
            <w:tcW w:w="0" w:type="auto"/>
          </w:tcPr>
          <w:p w:rsidR="006147DC" w:rsidRDefault="002D21B9">
            <w:pPr>
              <w:spacing w:beforeAutospacing="1" w:afterAutospacing="1"/>
            </w:pPr>
            <w:r>
              <w:rPr>
                <w:color w:val="000000"/>
              </w:rPr>
              <w:t>Average length of stay</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4</w:t>
            </w:r>
          </w:p>
        </w:tc>
        <w:tc>
          <w:tcPr>
            <w:tcW w:w="0" w:type="auto"/>
            <w:vAlign w:val="bottom"/>
          </w:tcPr>
          <w:p w:rsidR="006147DC" w:rsidRDefault="002D21B9">
            <w:pPr>
              <w:spacing w:beforeAutospacing="1" w:afterAutospacing="1"/>
              <w:jc w:val="right"/>
            </w:pPr>
            <w:r>
              <w:rPr>
                <w:color w:val="000000"/>
              </w:rPr>
              <w:t>4</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4</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r>
      <w:tr w:rsidR="006147DC">
        <w:trPr>
          <w:cantSplit/>
        </w:trPr>
        <w:tc>
          <w:tcPr>
            <w:tcW w:w="0" w:type="auto"/>
          </w:tcPr>
          <w:p w:rsidR="006147DC" w:rsidRDefault="002D21B9">
            <w:pPr>
              <w:spacing w:beforeAutospacing="1" w:afterAutospacing="1"/>
            </w:pPr>
            <w:r>
              <w:rPr>
                <w:color w:val="000000"/>
              </w:rPr>
              <w:t>Average Household size</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4</w:t>
            </w:r>
          </w:p>
        </w:tc>
        <w:tc>
          <w:tcPr>
            <w:tcW w:w="0" w:type="auto"/>
            <w:vAlign w:val="bottom"/>
          </w:tcPr>
          <w:p w:rsidR="006147DC" w:rsidRDefault="002D21B9">
            <w:pPr>
              <w:spacing w:beforeAutospacing="1" w:afterAutospacing="1"/>
              <w:jc w:val="right"/>
            </w:pPr>
            <w:r>
              <w:rPr>
                <w:color w:val="000000"/>
              </w:rPr>
              <w:t>1</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1</w:t>
            </w:r>
          </w:p>
        </w:tc>
        <w:tc>
          <w:tcPr>
            <w:tcW w:w="0" w:type="auto"/>
            <w:vAlign w:val="bottom"/>
          </w:tcPr>
          <w:p w:rsidR="006147DC" w:rsidRDefault="002D21B9">
            <w:pPr>
              <w:spacing w:beforeAutospacing="1" w:afterAutospacing="1"/>
              <w:jc w:val="right"/>
            </w:pPr>
            <w:r>
              <w:rPr>
                <w:color w:val="000000"/>
              </w:rPr>
              <w:t>1</w:t>
            </w:r>
          </w:p>
        </w:tc>
        <w:tc>
          <w:tcPr>
            <w:tcW w:w="0" w:type="auto"/>
            <w:vAlign w:val="bottom"/>
          </w:tcPr>
          <w:p w:rsidR="006147DC" w:rsidRDefault="002D21B9">
            <w:pPr>
              <w:spacing w:beforeAutospacing="1" w:afterAutospacing="1"/>
              <w:jc w:val="right"/>
            </w:pPr>
            <w:r>
              <w:rPr>
                <w:color w:val="000000"/>
              </w:rPr>
              <w:t>0</w:t>
            </w:r>
          </w:p>
        </w:tc>
      </w:tr>
      <w:tr w:rsidR="006147DC">
        <w:trPr>
          <w:cantSplit/>
        </w:trPr>
        <w:tc>
          <w:tcPr>
            <w:tcW w:w="0" w:type="auto"/>
          </w:tcPr>
          <w:p w:rsidR="006147DC" w:rsidRDefault="002D21B9">
            <w:pPr>
              <w:spacing w:beforeAutospacing="1" w:afterAutospacing="1"/>
            </w:pPr>
            <w:r>
              <w:rPr>
                <w:color w:val="000000"/>
              </w:rPr>
              <w:t># Homeless at admission</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1</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1</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r>
      <w:tr w:rsidR="006147DC">
        <w:trPr>
          <w:cantSplit/>
        </w:trPr>
        <w:tc>
          <w:tcPr>
            <w:tcW w:w="0" w:type="auto"/>
          </w:tcPr>
          <w:p w:rsidR="006147DC" w:rsidRDefault="002D21B9">
            <w:pPr>
              <w:spacing w:beforeAutospacing="1" w:afterAutospacing="1"/>
            </w:pPr>
            <w:r>
              <w:rPr>
                <w:color w:val="000000"/>
              </w:rPr>
              <w:t># of Elderly Program Participants (&gt;62)</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1</w:t>
            </w:r>
          </w:p>
        </w:tc>
        <w:tc>
          <w:tcPr>
            <w:tcW w:w="0" w:type="auto"/>
            <w:vAlign w:val="bottom"/>
          </w:tcPr>
          <w:p w:rsidR="006147DC" w:rsidRDefault="002D21B9">
            <w:pPr>
              <w:spacing w:beforeAutospacing="1" w:afterAutospacing="1"/>
              <w:jc w:val="right"/>
            </w:pPr>
            <w:r>
              <w:rPr>
                <w:color w:val="000000"/>
              </w:rPr>
              <w:t>91</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91</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r>
      <w:tr w:rsidR="006147DC">
        <w:trPr>
          <w:cantSplit/>
        </w:trPr>
        <w:tc>
          <w:tcPr>
            <w:tcW w:w="0" w:type="auto"/>
          </w:tcPr>
          <w:p w:rsidR="006147DC" w:rsidRDefault="002D21B9">
            <w:pPr>
              <w:spacing w:beforeAutospacing="1" w:afterAutospacing="1"/>
            </w:pPr>
            <w:r>
              <w:rPr>
                <w:color w:val="000000"/>
              </w:rPr>
              <w:t># of Disabled Families</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16</w:t>
            </w:r>
          </w:p>
        </w:tc>
        <w:tc>
          <w:tcPr>
            <w:tcW w:w="0" w:type="auto"/>
            <w:vAlign w:val="bottom"/>
          </w:tcPr>
          <w:p w:rsidR="006147DC" w:rsidRDefault="002D21B9">
            <w:pPr>
              <w:spacing w:beforeAutospacing="1" w:afterAutospacing="1"/>
              <w:jc w:val="right"/>
            </w:pPr>
            <w:r>
              <w:rPr>
                <w:color w:val="000000"/>
              </w:rPr>
              <w:t>209</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208</w:t>
            </w:r>
          </w:p>
        </w:tc>
        <w:tc>
          <w:tcPr>
            <w:tcW w:w="0" w:type="auto"/>
            <w:vAlign w:val="bottom"/>
          </w:tcPr>
          <w:p w:rsidR="006147DC" w:rsidRDefault="002D21B9">
            <w:pPr>
              <w:spacing w:beforeAutospacing="1" w:afterAutospacing="1"/>
              <w:jc w:val="right"/>
            </w:pPr>
            <w:r>
              <w:rPr>
                <w:color w:val="000000"/>
              </w:rPr>
              <w:t>1</w:t>
            </w:r>
          </w:p>
        </w:tc>
        <w:tc>
          <w:tcPr>
            <w:tcW w:w="0" w:type="auto"/>
            <w:vAlign w:val="bottom"/>
          </w:tcPr>
          <w:p w:rsidR="006147DC" w:rsidRDefault="002D21B9">
            <w:pPr>
              <w:spacing w:beforeAutospacing="1" w:afterAutospacing="1"/>
              <w:jc w:val="right"/>
            </w:pPr>
            <w:r>
              <w:rPr>
                <w:color w:val="000000"/>
              </w:rPr>
              <w:t>0</w:t>
            </w:r>
          </w:p>
        </w:tc>
      </w:tr>
      <w:tr w:rsidR="006147DC">
        <w:trPr>
          <w:cantSplit/>
        </w:trPr>
        <w:tc>
          <w:tcPr>
            <w:tcW w:w="0" w:type="auto"/>
          </w:tcPr>
          <w:p w:rsidR="006147DC" w:rsidRDefault="002D21B9">
            <w:pPr>
              <w:spacing w:beforeAutospacing="1" w:afterAutospacing="1"/>
            </w:pPr>
            <w:r>
              <w:rPr>
                <w:color w:val="000000"/>
              </w:rPr>
              <w:t># of Families requesting accessibility features</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76</w:t>
            </w:r>
          </w:p>
        </w:tc>
        <w:tc>
          <w:tcPr>
            <w:tcW w:w="0" w:type="auto"/>
            <w:vAlign w:val="bottom"/>
          </w:tcPr>
          <w:p w:rsidR="006147DC" w:rsidRDefault="002D21B9">
            <w:pPr>
              <w:spacing w:beforeAutospacing="1" w:afterAutospacing="1"/>
              <w:jc w:val="right"/>
            </w:pPr>
            <w:r>
              <w:rPr>
                <w:color w:val="000000"/>
              </w:rPr>
              <w:t>386</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384</w:t>
            </w:r>
          </w:p>
        </w:tc>
        <w:tc>
          <w:tcPr>
            <w:tcW w:w="0" w:type="auto"/>
            <w:vAlign w:val="bottom"/>
          </w:tcPr>
          <w:p w:rsidR="006147DC" w:rsidRDefault="002D21B9">
            <w:pPr>
              <w:spacing w:beforeAutospacing="1" w:afterAutospacing="1"/>
              <w:jc w:val="right"/>
            </w:pPr>
            <w:r>
              <w:rPr>
                <w:color w:val="000000"/>
              </w:rPr>
              <w:t>2</w:t>
            </w:r>
          </w:p>
        </w:tc>
        <w:tc>
          <w:tcPr>
            <w:tcW w:w="0" w:type="auto"/>
            <w:vAlign w:val="bottom"/>
          </w:tcPr>
          <w:p w:rsidR="006147DC" w:rsidRDefault="002D21B9">
            <w:pPr>
              <w:spacing w:beforeAutospacing="1" w:afterAutospacing="1"/>
              <w:jc w:val="right"/>
            </w:pPr>
            <w:r>
              <w:rPr>
                <w:color w:val="000000"/>
              </w:rPr>
              <w:t>0</w:t>
            </w:r>
          </w:p>
        </w:tc>
      </w:tr>
      <w:tr w:rsidR="006147DC">
        <w:trPr>
          <w:cantSplit/>
        </w:trPr>
        <w:tc>
          <w:tcPr>
            <w:tcW w:w="0" w:type="auto"/>
          </w:tcPr>
          <w:p w:rsidR="006147DC" w:rsidRDefault="002D21B9">
            <w:pPr>
              <w:spacing w:beforeAutospacing="1" w:afterAutospacing="1"/>
            </w:pPr>
            <w:r>
              <w:rPr>
                <w:color w:val="000000"/>
              </w:rPr>
              <w:t># of HIV/AIDS program participants</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r>
      <w:tr w:rsidR="006147DC">
        <w:trPr>
          <w:cantSplit/>
        </w:trPr>
        <w:tc>
          <w:tcPr>
            <w:tcW w:w="0" w:type="auto"/>
          </w:tcPr>
          <w:p w:rsidR="006147DC" w:rsidRDefault="002D21B9">
            <w:pPr>
              <w:spacing w:beforeAutospacing="1" w:afterAutospacing="1"/>
            </w:pPr>
            <w:r>
              <w:rPr>
                <w:color w:val="000000"/>
              </w:rPr>
              <w:t># of DV victims</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23</w:t>
      </w:r>
      <w:r>
        <w:rPr>
          <w:rFonts w:asciiTheme="minorHAnsi" w:hAnsiTheme="minorHAnsi"/>
        </w:rPr>
        <w:fldChar w:fldCharType="end"/>
      </w:r>
      <w:r>
        <w:rPr>
          <w:rFonts w:asciiTheme="minorHAnsi" w:hAnsiTheme="minorHAnsi"/>
        </w:rPr>
        <w:t xml:space="preserve"> – Characteristics of Public Housing Residents by Program Type </w:t>
      </w:r>
    </w:p>
    <w:p w:rsidR="006147DC" w:rsidRDefault="006147DC">
      <w:pPr>
        <w:keepNext/>
        <w:widowControl w:val="0"/>
        <w:rPr>
          <w:b/>
          <w:sz w:val="24"/>
          <w:szCs w:val="24"/>
        </w:rPr>
      </w:pPr>
    </w:p>
    <w:tbl>
      <w:tblPr>
        <w:tblW w:w="5000" w:type="pct"/>
        <w:tblInd w:w="115" w:type="dxa"/>
        <w:tblCellMar>
          <w:left w:w="115" w:type="dxa"/>
          <w:right w:w="115" w:type="dxa"/>
        </w:tblCellMar>
        <w:tblLook w:val="01E0" w:firstRow="1" w:lastRow="1" w:firstColumn="1" w:lastColumn="1" w:noHBand="0" w:noVBand="0"/>
      </w:tblPr>
      <w:tblGrid>
        <w:gridCol w:w="1485"/>
        <w:gridCol w:w="11705"/>
      </w:tblGrid>
      <w:tr w:rsidR="006147DC">
        <w:trPr>
          <w:cantSplit/>
        </w:trPr>
        <w:tc>
          <w:tcPr>
            <w:tcW w:w="1485" w:type="dxa"/>
          </w:tcPr>
          <w:p w:rsidR="006147DC" w:rsidRDefault="002D21B9">
            <w:pPr>
              <w:spacing w:after="0" w:line="240" w:lineRule="auto"/>
              <w:rPr>
                <w:sz w:val="16"/>
                <w:szCs w:val="16"/>
              </w:rPr>
            </w:pPr>
            <w:r>
              <w:rPr>
                <w:b/>
                <w:bCs/>
                <w:sz w:val="16"/>
                <w:szCs w:val="16"/>
              </w:rPr>
              <w:t>Data Source:</w:t>
            </w:r>
          </w:p>
        </w:tc>
        <w:tc>
          <w:tcPr>
            <w:tcW w:w="11705" w:type="dxa"/>
          </w:tcPr>
          <w:p w:rsidR="006147DC" w:rsidRDefault="002D21B9">
            <w:pPr>
              <w:spacing w:beforeAutospacing="1" w:afterAutospacing="1"/>
              <w:rPr>
                <w:sz w:val="16"/>
                <w:szCs w:val="16"/>
              </w:rPr>
            </w:pPr>
            <w:r>
              <w:rPr>
                <w:sz w:val="16"/>
                <w:szCs w:val="16"/>
              </w:rPr>
              <w:t>PIC (PIH Information Center)</w:t>
            </w:r>
          </w:p>
        </w:tc>
      </w:tr>
    </w:tbl>
    <w:p w:rsidR="006147DC" w:rsidRDefault="006147DC">
      <w:pPr>
        <w:keepNext/>
        <w:widowControl w:val="0"/>
        <w:spacing w:after="0" w:line="240" w:lineRule="auto"/>
        <w:jc w:val="center"/>
        <w:rPr>
          <w:b/>
          <w:bCs/>
          <w:vanish/>
          <w:sz w:val="20"/>
          <w:szCs w:val="20"/>
        </w:rPr>
      </w:pPr>
    </w:p>
    <w:p w:rsidR="006147DC" w:rsidRDefault="006147DC">
      <w:pPr>
        <w:spacing w:after="0" w:line="240" w:lineRule="auto"/>
        <w:rPr>
          <w:b/>
          <w:bCs/>
          <w:vanish/>
          <w:sz w:val="16"/>
          <w:szCs w:val="16"/>
        </w:rPr>
      </w:pPr>
    </w:p>
    <w:p w:rsidR="006147DC" w:rsidRDefault="006147DC">
      <w:pPr>
        <w:rPr>
          <w:rFonts w:cs="Arial"/>
          <w:sz w:val="16"/>
          <w:szCs w:val="16"/>
        </w:rPr>
      </w:pPr>
    </w:p>
    <w:p w:rsidR="006147DC" w:rsidRDefault="002D21B9">
      <w:pPr>
        <w:keepNext/>
        <w:widowControl w:val="0"/>
        <w:rPr>
          <w:b/>
          <w:sz w:val="24"/>
          <w:szCs w:val="24"/>
        </w:rPr>
      </w:pPr>
      <w:r>
        <w:rPr>
          <w:b/>
          <w:sz w:val="24"/>
          <w:szCs w:val="24"/>
        </w:rPr>
        <w:t xml:space="preserve"> Race of Residents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865"/>
        <w:gridCol w:w="1091"/>
        <w:gridCol w:w="1054"/>
        <w:gridCol w:w="1066"/>
        <w:gridCol w:w="1212"/>
        <w:gridCol w:w="1225"/>
        <w:gridCol w:w="1225"/>
        <w:gridCol w:w="1155"/>
        <w:gridCol w:w="1156"/>
        <w:gridCol w:w="1141"/>
      </w:tblGrid>
      <w:tr w:rsidR="006147DC">
        <w:trPr>
          <w:cantSplit/>
          <w:tblHeader/>
        </w:trPr>
        <w:tc>
          <w:tcPr>
            <w:tcW w:w="13190" w:type="dxa"/>
            <w:gridSpan w:val="10"/>
          </w:tcPr>
          <w:p w:rsidR="006147DC" w:rsidRDefault="002D21B9">
            <w:pPr>
              <w:keepNext/>
              <w:widowControl w:val="0"/>
              <w:spacing w:after="0" w:line="240" w:lineRule="auto"/>
              <w:jc w:val="center"/>
              <w:rPr>
                <w:b/>
                <w:sz w:val="20"/>
                <w:szCs w:val="20"/>
              </w:rPr>
            </w:pPr>
            <w:r>
              <w:rPr>
                <w:rFonts w:cs="Arial"/>
                <w:b/>
                <w:sz w:val="20"/>
                <w:szCs w:val="20"/>
              </w:rPr>
              <w:t>Program Type</w:t>
            </w:r>
          </w:p>
        </w:tc>
      </w:tr>
      <w:tr w:rsidR="006147DC">
        <w:trPr>
          <w:cantSplit/>
          <w:tblHeader/>
        </w:trPr>
        <w:tc>
          <w:tcPr>
            <w:tcW w:w="2693" w:type="dxa"/>
            <w:vMerge w:val="restart"/>
          </w:tcPr>
          <w:p w:rsidR="006147DC" w:rsidRDefault="002D21B9">
            <w:pPr>
              <w:keepNext/>
              <w:widowControl w:val="0"/>
              <w:spacing w:after="0" w:line="240" w:lineRule="auto"/>
              <w:jc w:val="center"/>
              <w:rPr>
                <w:b/>
                <w:sz w:val="20"/>
                <w:szCs w:val="20"/>
              </w:rPr>
            </w:pPr>
            <w:r>
              <w:rPr>
                <w:b/>
                <w:sz w:val="20"/>
                <w:szCs w:val="20"/>
              </w:rPr>
              <w:t>Race</w:t>
            </w:r>
          </w:p>
        </w:tc>
        <w:tc>
          <w:tcPr>
            <w:tcW w:w="1091" w:type="dxa"/>
            <w:vMerge w:val="restart"/>
          </w:tcPr>
          <w:p w:rsidR="006147DC" w:rsidRDefault="002D21B9">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6147DC" w:rsidRDefault="002D21B9">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6147DC" w:rsidRDefault="002D21B9">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6147DC" w:rsidRDefault="002D21B9">
            <w:pPr>
              <w:keepNext/>
              <w:widowControl w:val="0"/>
              <w:spacing w:after="0" w:line="240" w:lineRule="auto"/>
              <w:rPr>
                <w:b/>
                <w:sz w:val="20"/>
                <w:szCs w:val="20"/>
              </w:rPr>
            </w:pPr>
            <w:r>
              <w:rPr>
                <w:b/>
                <w:sz w:val="20"/>
                <w:szCs w:val="20"/>
              </w:rPr>
              <w:t>Vouchers</w:t>
            </w:r>
          </w:p>
        </w:tc>
      </w:tr>
      <w:tr w:rsidR="006147DC">
        <w:trPr>
          <w:cantSplit/>
          <w:tblHeader/>
        </w:trPr>
        <w:tc>
          <w:tcPr>
            <w:tcW w:w="2693" w:type="dxa"/>
            <w:vMerge/>
          </w:tcPr>
          <w:p w:rsidR="006147DC" w:rsidRDefault="006147DC">
            <w:pPr>
              <w:keepNext/>
              <w:widowControl w:val="0"/>
              <w:spacing w:after="0" w:line="240" w:lineRule="auto"/>
              <w:jc w:val="center"/>
              <w:rPr>
                <w:b/>
                <w:sz w:val="20"/>
                <w:szCs w:val="20"/>
              </w:rPr>
            </w:pPr>
          </w:p>
        </w:tc>
        <w:tc>
          <w:tcPr>
            <w:tcW w:w="1091" w:type="dxa"/>
            <w:vMerge/>
          </w:tcPr>
          <w:p w:rsidR="006147DC" w:rsidRDefault="006147DC">
            <w:pPr>
              <w:keepNext/>
              <w:widowControl w:val="0"/>
              <w:spacing w:after="0" w:line="240" w:lineRule="auto"/>
              <w:jc w:val="center"/>
              <w:rPr>
                <w:b/>
                <w:sz w:val="20"/>
                <w:szCs w:val="20"/>
              </w:rPr>
            </w:pPr>
          </w:p>
        </w:tc>
        <w:tc>
          <w:tcPr>
            <w:tcW w:w="1079" w:type="dxa"/>
            <w:vMerge/>
          </w:tcPr>
          <w:p w:rsidR="006147DC" w:rsidRDefault="006147DC">
            <w:pPr>
              <w:keepNext/>
              <w:widowControl w:val="0"/>
              <w:spacing w:after="0" w:line="240" w:lineRule="auto"/>
              <w:jc w:val="center"/>
              <w:rPr>
                <w:b/>
                <w:sz w:val="20"/>
                <w:szCs w:val="20"/>
              </w:rPr>
            </w:pPr>
          </w:p>
        </w:tc>
        <w:tc>
          <w:tcPr>
            <w:tcW w:w="1080" w:type="dxa"/>
            <w:vMerge/>
          </w:tcPr>
          <w:p w:rsidR="006147DC" w:rsidRDefault="006147DC">
            <w:pPr>
              <w:keepNext/>
              <w:widowControl w:val="0"/>
              <w:spacing w:after="0" w:line="240" w:lineRule="auto"/>
              <w:jc w:val="center"/>
              <w:rPr>
                <w:b/>
                <w:sz w:val="20"/>
                <w:szCs w:val="20"/>
              </w:rPr>
            </w:pPr>
          </w:p>
        </w:tc>
        <w:tc>
          <w:tcPr>
            <w:tcW w:w="1259" w:type="dxa"/>
            <w:vMerge w:val="restart"/>
          </w:tcPr>
          <w:p w:rsidR="006147DC" w:rsidRDefault="002D21B9">
            <w:pPr>
              <w:keepNext/>
              <w:widowControl w:val="0"/>
              <w:spacing w:after="0" w:line="240" w:lineRule="auto"/>
              <w:jc w:val="center"/>
              <w:rPr>
                <w:b/>
                <w:sz w:val="20"/>
                <w:szCs w:val="20"/>
              </w:rPr>
            </w:pPr>
            <w:r>
              <w:rPr>
                <w:rFonts w:cs="Arial"/>
                <w:b/>
                <w:sz w:val="20"/>
                <w:szCs w:val="20"/>
              </w:rPr>
              <w:t>Total</w:t>
            </w:r>
          </w:p>
        </w:tc>
        <w:tc>
          <w:tcPr>
            <w:tcW w:w="1259" w:type="dxa"/>
            <w:vMerge w:val="restart"/>
          </w:tcPr>
          <w:p w:rsidR="006147DC" w:rsidRDefault="002D21B9">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6147DC" w:rsidRDefault="002D21B9">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6147DC" w:rsidRDefault="002D21B9">
            <w:pPr>
              <w:keepNext/>
              <w:widowControl w:val="0"/>
              <w:spacing w:after="0" w:line="240" w:lineRule="auto"/>
              <w:jc w:val="center"/>
              <w:rPr>
                <w:b/>
                <w:sz w:val="20"/>
                <w:szCs w:val="20"/>
              </w:rPr>
            </w:pPr>
            <w:r>
              <w:rPr>
                <w:rFonts w:cs="Arial"/>
                <w:b/>
                <w:sz w:val="20"/>
                <w:szCs w:val="20"/>
              </w:rPr>
              <w:t xml:space="preserve">Special Purpose </w:t>
            </w:r>
            <w:r>
              <w:rPr>
                <w:rFonts w:cs="Arial"/>
                <w:b/>
                <w:sz w:val="20"/>
                <w:szCs w:val="20"/>
              </w:rPr>
              <w:t>Voucher</w:t>
            </w:r>
          </w:p>
        </w:tc>
      </w:tr>
      <w:tr w:rsidR="006147DC">
        <w:trPr>
          <w:cantSplit/>
          <w:tblHeader/>
        </w:trPr>
        <w:tc>
          <w:tcPr>
            <w:tcW w:w="2693" w:type="dxa"/>
            <w:vMerge/>
          </w:tcPr>
          <w:p w:rsidR="006147DC" w:rsidRDefault="006147DC">
            <w:pPr>
              <w:keepNext/>
              <w:widowControl w:val="0"/>
              <w:spacing w:after="0" w:line="240" w:lineRule="auto"/>
              <w:jc w:val="center"/>
              <w:rPr>
                <w:b/>
                <w:sz w:val="20"/>
                <w:szCs w:val="20"/>
              </w:rPr>
            </w:pPr>
          </w:p>
        </w:tc>
        <w:tc>
          <w:tcPr>
            <w:tcW w:w="1091" w:type="dxa"/>
            <w:vMerge/>
          </w:tcPr>
          <w:p w:rsidR="006147DC" w:rsidRDefault="006147DC">
            <w:pPr>
              <w:keepNext/>
              <w:widowControl w:val="0"/>
              <w:spacing w:after="0" w:line="240" w:lineRule="auto"/>
              <w:jc w:val="center"/>
              <w:rPr>
                <w:b/>
                <w:sz w:val="20"/>
                <w:szCs w:val="20"/>
              </w:rPr>
            </w:pPr>
          </w:p>
        </w:tc>
        <w:tc>
          <w:tcPr>
            <w:tcW w:w="1079" w:type="dxa"/>
            <w:vMerge/>
          </w:tcPr>
          <w:p w:rsidR="006147DC" w:rsidRDefault="006147DC">
            <w:pPr>
              <w:keepNext/>
              <w:widowControl w:val="0"/>
              <w:spacing w:after="0" w:line="240" w:lineRule="auto"/>
              <w:jc w:val="center"/>
              <w:rPr>
                <w:b/>
                <w:sz w:val="20"/>
                <w:szCs w:val="20"/>
              </w:rPr>
            </w:pPr>
          </w:p>
        </w:tc>
        <w:tc>
          <w:tcPr>
            <w:tcW w:w="1080" w:type="dxa"/>
            <w:vMerge/>
          </w:tcPr>
          <w:p w:rsidR="006147DC" w:rsidRDefault="006147DC">
            <w:pPr>
              <w:keepNext/>
              <w:widowControl w:val="0"/>
              <w:spacing w:after="0" w:line="240" w:lineRule="auto"/>
              <w:jc w:val="center"/>
              <w:rPr>
                <w:b/>
                <w:sz w:val="20"/>
                <w:szCs w:val="20"/>
              </w:rPr>
            </w:pPr>
          </w:p>
        </w:tc>
        <w:tc>
          <w:tcPr>
            <w:tcW w:w="1259" w:type="dxa"/>
            <w:vMerge/>
          </w:tcPr>
          <w:p w:rsidR="006147DC" w:rsidRDefault="006147DC">
            <w:pPr>
              <w:keepNext/>
              <w:widowControl w:val="0"/>
              <w:spacing w:after="0" w:line="240" w:lineRule="auto"/>
              <w:jc w:val="center"/>
              <w:rPr>
                <w:b/>
                <w:sz w:val="20"/>
                <w:szCs w:val="20"/>
              </w:rPr>
            </w:pPr>
          </w:p>
        </w:tc>
        <w:tc>
          <w:tcPr>
            <w:tcW w:w="1259" w:type="dxa"/>
            <w:vMerge/>
          </w:tcPr>
          <w:p w:rsidR="006147DC" w:rsidRDefault="006147DC">
            <w:pPr>
              <w:keepNext/>
              <w:widowControl w:val="0"/>
              <w:spacing w:after="0" w:line="240" w:lineRule="auto"/>
              <w:jc w:val="center"/>
              <w:rPr>
                <w:b/>
                <w:sz w:val="20"/>
                <w:szCs w:val="20"/>
              </w:rPr>
            </w:pPr>
          </w:p>
        </w:tc>
        <w:tc>
          <w:tcPr>
            <w:tcW w:w="1259" w:type="dxa"/>
            <w:vMerge/>
          </w:tcPr>
          <w:p w:rsidR="006147DC" w:rsidRDefault="006147DC">
            <w:pPr>
              <w:keepNext/>
              <w:widowControl w:val="0"/>
              <w:spacing w:after="0" w:line="240" w:lineRule="auto"/>
              <w:jc w:val="center"/>
              <w:rPr>
                <w:b/>
                <w:sz w:val="20"/>
                <w:szCs w:val="20"/>
              </w:rPr>
            </w:pPr>
          </w:p>
        </w:tc>
        <w:tc>
          <w:tcPr>
            <w:tcW w:w="1156" w:type="dxa"/>
          </w:tcPr>
          <w:p w:rsidR="006147DC" w:rsidRDefault="002D21B9">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6147DC" w:rsidRDefault="002D21B9">
            <w:pPr>
              <w:keepNext/>
              <w:widowControl w:val="0"/>
              <w:spacing w:after="0" w:line="240" w:lineRule="auto"/>
              <w:jc w:val="center"/>
              <w:rPr>
                <w:b/>
                <w:sz w:val="20"/>
                <w:szCs w:val="20"/>
              </w:rPr>
            </w:pPr>
            <w:r>
              <w:rPr>
                <w:rFonts w:cs="Arial"/>
                <w:b/>
                <w:sz w:val="20"/>
                <w:szCs w:val="20"/>
              </w:rPr>
              <w:t>Family Unification Program</w:t>
            </w:r>
          </w:p>
        </w:tc>
        <w:tc>
          <w:tcPr>
            <w:tcW w:w="1157" w:type="dxa"/>
          </w:tcPr>
          <w:p w:rsidR="006147DC" w:rsidRDefault="002D21B9">
            <w:pPr>
              <w:keepNext/>
              <w:widowControl w:val="0"/>
              <w:spacing w:after="0" w:line="240" w:lineRule="auto"/>
              <w:jc w:val="center"/>
              <w:rPr>
                <w:rFonts w:cs="Arial"/>
                <w:b/>
                <w:sz w:val="20"/>
                <w:szCs w:val="20"/>
              </w:rPr>
            </w:pPr>
            <w:r>
              <w:rPr>
                <w:rFonts w:cs="Arial"/>
                <w:b/>
                <w:sz w:val="20"/>
                <w:szCs w:val="20"/>
              </w:rPr>
              <w:t>Disabled</w:t>
            </w:r>
          </w:p>
          <w:p w:rsidR="006147DC" w:rsidRDefault="002D21B9">
            <w:pPr>
              <w:keepNext/>
              <w:widowControl w:val="0"/>
              <w:spacing w:after="0" w:line="240" w:lineRule="auto"/>
              <w:jc w:val="center"/>
              <w:rPr>
                <w:b/>
                <w:sz w:val="20"/>
                <w:szCs w:val="20"/>
              </w:rPr>
            </w:pPr>
            <w:r>
              <w:rPr>
                <w:b/>
                <w:sz w:val="20"/>
                <w:szCs w:val="20"/>
              </w:rPr>
              <w:t>*</w:t>
            </w:r>
          </w:p>
        </w:tc>
      </w:tr>
      <w:tr w:rsidR="006147DC">
        <w:trPr>
          <w:cantSplit/>
        </w:trPr>
        <w:tc>
          <w:tcPr>
            <w:tcW w:w="0" w:type="auto"/>
          </w:tcPr>
          <w:p w:rsidR="006147DC" w:rsidRDefault="002D21B9">
            <w:pPr>
              <w:spacing w:beforeAutospacing="1" w:afterAutospacing="1"/>
            </w:pPr>
            <w:r>
              <w:rPr>
                <w:color w:val="000000"/>
              </w:rPr>
              <w:t>White</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58</w:t>
            </w:r>
          </w:p>
        </w:tc>
        <w:tc>
          <w:tcPr>
            <w:tcW w:w="0" w:type="auto"/>
            <w:vAlign w:val="bottom"/>
          </w:tcPr>
          <w:p w:rsidR="006147DC" w:rsidRDefault="002D21B9">
            <w:pPr>
              <w:spacing w:beforeAutospacing="1" w:afterAutospacing="1"/>
              <w:jc w:val="right"/>
            </w:pPr>
            <w:r>
              <w:rPr>
                <w:color w:val="000000"/>
              </w:rPr>
              <w:t>349</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347</w:t>
            </w:r>
          </w:p>
        </w:tc>
        <w:tc>
          <w:tcPr>
            <w:tcW w:w="0" w:type="auto"/>
            <w:vAlign w:val="bottom"/>
          </w:tcPr>
          <w:p w:rsidR="006147DC" w:rsidRDefault="002D21B9">
            <w:pPr>
              <w:spacing w:beforeAutospacing="1" w:afterAutospacing="1"/>
              <w:jc w:val="right"/>
            </w:pPr>
            <w:r>
              <w:rPr>
                <w:color w:val="000000"/>
              </w:rPr>
              <w:t>2</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r>
      <w:tr w:rsidR="006147DC">
        <w:trPr>
          <w:cantSplit/>
        </w:trPr>
        <w:tc>
          <w:tcPr>
            <w:tcW w:w="0" w:type="auto"/>
          </w:tcPr>
          <w:p w:rsidR="006147DC" w:rsidRDefault="002D21B9">
            <w:pPr>
              <w:spacing w:beforeAutospacing="1" w:afterAutospacing="1"/>
            </w:pPr>
            <w:r>
              <w:rPr>
                <w:color w:val="000000"/>
              </w:rPr>
              <w:t>Black/African American</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4</w:t>
            </w:r>
          </w:p>
        </w:tc>
        <w:tc>
          <w:tcPr>
            <w:tcW w:w="0" w:type="auto"/>
            <w:vAlign w:val="bottom"/>
          </w:tcPr>
          <w:p w:rsidR="006147DC" w:rsidRDefault="002D21B9">
            <w:pPr>
              <w:spacing w:beforeAutospacing="1" w:afterAutospacing="1"/>
              <w:jc w:val="right"/>
            </w:pPr>
            <w:r>
              <w:rPr>
                <w:color w:val="000000"/>
              </w:rPr>
              <w:t>25</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25</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r>
      <w:tr w:rsidR="006147DC">
        <w:trPr>
          <w:cantSplit/>
        </w:trPr>
        <w:tc>
          <w:tcPr>
            <w:tcW w:w="0" w:type="auto"/>
          </w:tcPr>
          <w:p w:rsidR="006147DC" w:rsidRDefault="002D21B9">
            <w:pPr>
              <w:spacing w:beforeAutospacing="1" w:afterAutospacing="1"/>
            </w:pPr>
            <w:r>
              <w:rPr>
                <w:color w:val="000000"/>
              </w:rPr>
              <w:t>Asian</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11</w:t>
            </w:r>
          </w:p>
        </w:tc>
        <w:tc>
          <w:tcPr>
            <w:tcW w:w="0" w:type="auto"/>
            <w:vAlign w:val="bottom"/>
          </w:tcPr>
          <w:p w:rsidR="006147DC" w:rsidRDefault="002D21B9">
            <w:pPr>
              <w:spacing w:beforeAutospacing="1" w:afterAutospacing="1"/>
              <w:jc w:val="right"/>
            </w:pPr>
            <w:r>
              <w:rPr>
                <w:color w:val="000000"/>
              </w:rPr>
              <w:t>8</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8</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r>
      <w:tr w:rsidR="006147DC">
        <w:trPr>
          <w:cantSplit/>
        </w:trPr>
        <w:tc>
          <w:tcPr>
            <w:tcW w:w="0" w:type="auto"/>
          </w:tcPr>
          <w:p w:rsidR="006147DC" w:rsidRDefault="002D21B9">
            <w:pPr>
              <w:spacing w:beforeAutospacing="1" w:afterAutospacing="1"/>
            </w:pPr>
            <w:r>
              <w:rPr>
                <w:color w:val="000000"/>
              </w:rPr>
              <w:t>American Indian/Alaska Native</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3</w:t>
            </w:r>
          </w:p>
        </w:tc>
        <w:tc>
          <w:tcPr>
            <w:tcW w:w="0" w:type="auto"/>
            <w:vAlign w:val="bottom"/>
          </w:tcPr>
          <w:p w:rsidR="006147DC" w:rsidRDefault="002D21B9">
            <w:pPr>
              <w:spacing w:beforeAutospacing="1" w:afterAutospacing="1"/>
              <w:jc w:val="right"/>
            </w:pPr>
            <w:r>
              <w:rPr>
                <w:color w:val="000000"/>
              </w:rPr>
              <w:t>4</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4</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r>
      <w:tr w:rsidR="006147DC">
        <w:trPr>
          <w:cantSplit/>
        </w:trPr>
        <w:tc>
          <w:tcPr>
            <w:tcW w:w="0" w:type="auto"/>
          </w:tcPr>
          <w:p w:rsidR="006147DC" w:rsidRDefault="002D21B9">
            <w:pPr>
              <w:spacing w:beforeAutospacing="1" w:afterAutospacing="1"/>
            </w:pPr>
            <w:r>
              <w:rPr>
                <w:color w:val="000000"/>
              </w:rPr>
              <w:t>Pacific Islander</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r>
      <w:tr w:rsidR="006147DC">
        <w:trPr>
          <w:cantSplit/>
        </w:trPr>
        <w:tc>
          <w:tcPr>
            <w:tcW w:w="0" w:type="auto"/>
          </w:tcPr>
          <w:p w:rsidR="006147DC" w:rsidRDefault="002D21B9">
            <w:pPr>
              <w:spacing w:beforeAutospacing="1" w:afterAutospacing="1"/>
            </w:pPr>
            <w:r>
              <w:rPr>
                <w:color w:val="000000"/>
              </w:rPr>
              <w:t>Other</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r>
    </w:tbl>
    <w:p w:rsidR="006147DC" w:rsidRDefault="006147DC">
      <w:pPr>
        <w:keepNext/>
        <w:widowControl w:val="0"/>
        <w:spacing w:after="0" w:line="240" w:lineRule="auto"/>
        <w:rPr>
          <w:b/>
          <w:vanish/>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190"/>
      </w:tblGrid>
      <w:tr w:rsidR="006147DC">
        <w:trPr>
          <w:cantSplit/>
        </w:trPr>
        <w:tc>
          <w:tcPr>
            <w:tcW w:w="13190" w:type="dxa"/>
          </w:tcPr>
          <w:p w:rsidR="006147DC" w:rsidRDefault="002D21B9">
            <w:pPr>
              <w:keepNext/>
              <w:widowControl w:val="0"/>
              <w:spacing w:after="0" w:line="240" w:lineRule="auto"/>
              <w:rPr>
                <w:sz w:val="20"/>
                <w:szCs w:val="20"/>
              </w:rPr>
            </w:pPr>
            <w:r>
              <w:rPr>
                <w:rFonts w:cs="Arial"/>
                <w:b/>
                <w:sz w:val="20"/>
                <w:szCs w:val="20"/>
              </w:rPr>
              <w:t>*includes Non-Elderly Disabled, Mainstream One-Year, Mainstream Five-year, and Nursing Home Transition</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24</w:t>
      </w:r>
      <w:r>
        <w:rPr>
          <w:rFonts w:asciiTheme="minorHAnsi" w:hAnsiTheme="minorHAnsi"/>
        </w:rPr>
        <w:fldChar w:fldCharType="end"/>
      </w:r>
      <w:r>
        <w:rPr>
          <w:rFonts w:asciiTheme="minorHAnsi" w:hAnsiTheme="minorHAnsi"/>
        </w:rPr>
        <w:t xml:space="preserve"> – Race of Public Housing Residents by Program Type</w:t>
      </w:r>
    </w:p>
    <w:tbl>
      <w:tblPr>
        <w:tblW w:w="5000" w:type="pct"/>
        <w:tblInd w:w="115" w:type="dxa"/>
        <w:tblCellMar>
          <w:left w:w="115" w:type="dxa"/>
          <w:right w:w="115" w:type="dxa"/>
        </w:tblCellMar>
        <w:tblLook w:val="01E0" w:firstRow="1" w:lastRow="1" w:firstColumn="1" w:lastColumn="1" w:noHBand="0" w:noVBand="0"/>
      </w:tblPr>
      <w:tblGrid>
        <w:gridCol w:w="1485"/>
        <w:gridCol w:w="11705"/>
      </w:tblGrid>
      <w:tr w:rsidR="006147DC">
        <w:trPr>
          <w:cantSplit/>
        </w:trPr>
        <w:tc>
          <w:tcPr>
            <w:tcW w:w="1080" w:type="dxa"/>
          </w:tcPr>
          <w:p w:rsidR="006147DC" w:rsidRDefault="002D21B9">
            <w:pPr>
              <w:spacing w:after="0" w:line="240" w:lineRule="auto"/>
              <w:rPr>
                <w:sz w:val="16"/>
                <w:szCs w:val="16"/>
              </w:rPr>
            </w:pPr>
            <w:r>
              <w:rPr>
                <w:b/>
                <w:bCs/>
                <w:sz w:val="16"/>
                <w:szCs w:val="16"/>
              </w:rPr>
              <w:t>Data Source:</w:t>
            </w:r>
          </w:p>
        </w:tc>
        <w:tc>
          <w:tcPr>
            <w:tcW w:w="8510" w:type="dxa"/>
          </w:tcPr>
          <w:p w:rsidR="006147DC" w:rsidRDefault="002D21B9">
            <w:pPr>
              <w:spacing w:beforeAutospacing="1" w:afterAutospacing="1"/>
              <w:rPr>
                <w:sz w:val="16"/>
                <w:szCs w:val="16"/>
              </w:rPr>
            </w:pPr>
            <w:r>
              <w:rPr>
                <w:sz w:val="16"/>
                <w:szCs w:val="16"/>
              </w:rPr>
              <w:t>PIC (PIH Information Center)</w:t>
            </w:r>
          </w:p>
        </w:tc>
      </w:tr>
    </w:tbl>
    <w:p w:rsidR="006147DC" w:rsidRDefault="006147DC">
      <w:pPr>
        <w:keepNext/>
        <w:widowControl w:val="0"/>
        <w:spacing w:after="0" w:line="240" w:lineRule="auto"/>
        <w:jc w:val="center"/>
        <w:rPr>
          <w:b/>
          <w:bCs/>
          <w:vanish/>
          <w:sz w:val="20"/>
          <w:szCs w:val="20"/>
        </w:rPr>
      </w:pPr>
    </w:p>
    <w:p w:rsidR="006147DC" w:rsidRDefault="006147DC">
      <w:pPr>
        <w:spacing w:after="0" w:line="240" w:lineRule="auto"/>
        <w:rPr>
          <w:b/>
          <w:bCs/>
          <w:vanish/>
          <w:sz w:val="16"/>
          <w:szCs w:val="16"/>
        </w:rPr>
      </w:pPr>
    </w:p>
    <w:p w:rsidR="006147DC" w:rsidRDefault="006147DC">
      <w:pPr>
        <w:rPr>
          <w:rFonts w:cs="Arial"/>
        </w:rPr>
      </w:pPr>
    </w:p>
    <w:p w:rsidR="006147DC" w:rsidRDefault="002D21B9">
      <w:pPr>
        <w:keepNext/>
        <w:widowControl w:val="0"/>
        <w:rPr>
          <w:b/>
          <w:sz w:val="24"/>
          <w:szCs w:val="24"/>
        </w:rPr>
      </w:pPr>
      <w:r>
        <w:rPr>
          <w:b/>
          <w:sz w:val="24"/>
          <w:szCs w:val="24"/>
        </w:rPr>
        <w:t>Ethnicity of Residents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93"/>
        <w:gridCol w:w="1091"/>
        <w:gridCol w:w="1079"/>
        <w:gridCol w:w="1080"/>
        <w:gridCol w:w="1259"/>
        <w:gridCol w:w="1259"/>
        <w:gridCol w:w="1259"/>
        <w:gridCol w:w="1156"/>
        <w:gridCol w:w="1157"/>
        <w:gridCol w:w="1157"/>
      </w:tblGrid>
      <w:tr w:rsidR="006147DC">
        <w:trPr>
          <w:cantSplit/>
          <w:tblHeader/>
        </w:trPr>
        <w:tc>
          <w:tcPr>
            <w:tcW w:w="13190" w:type="dxa"/>
            <w:gridSpan w:val="10"/>
          </w:tcPr>
          <w:p w:rsidR="006147DC" w:rsidRDefault="002D21B9">
            <w:pPr>
              <w:keepNext/>
              <w:widowControl w:val="0"/>
              <w:spacing w:after="0" w:line="240" w:lineRule="auto"/>
              <w:jc w:val="center"/>
              <w:rPr>
                <w:b/>
                <w:sz w:val="20"/>
                <w:szCs w:val="20"/>
              </w:rPr>
            </w:pPr>
            <w:r>
              <w:rPr>
                <w:rFonts w:cs="Arial"/>
                <w:b/>
                <w:sz w:val="20"/>
                <w:szCs w:val="20"/>
              </w:rPr>
              <w:t>Program Type</w:t>
            </w:r>
          </w:p>
        </w:tc>
      </w:tr>
      <w:tr w:rsidR="006147DC">
        <w:trPr>
          <w:cantSplit/>
          <w:tblHeader/>
        </w:trPr>
        <w:tc>
          <w:tcPr>
            <w:tcW w:w="2693" w:type="dxa"/>
            <w:vMerge w:val="restart"/>
          </w:tcPr>
          <w:p w:rsidR="006147DC" w:rsidRDefault="002D21B9">
            <w:pPr>
              <w:keepNext/>
              <w:widowControl w:val="0"/>
              <w:spacing w:after="0" w:line="240" w:lineRule="auto"/>
              <w:jc w:val="center"/>
              <w:rPr>
                <w:b/>
                <w:sz w:val="20"/>
                <w:szCs w:val="20"/>
              </w:rPr>
            </w:pPr>
            <w:r>
              <w:rPr>
                <w:b/>
                <w:sz w:val="20"/>
                <w:szCs w:val="20"/>
              </w:rPr>
              <w:t>Ethnicity</w:t>
            </w:r>
          </w:p>
        </w:tc>
        <w:tc>
          <w:tcPr>
            <w:tcW w:w="1091" w:type="dxa"/>
            <w:vMerge w:val="restart"/>
          </w:tcPr>
          <w:p w:rsidR="006147DC" w:rsidRDefault="002D21B9">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6147DC" w:rsidRDefault="002D21B9">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6147DC" w:rsidRDefault="002D21B9">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6147DC" w:rsidRDefault="002D21B9">
            <w:pPr>
              <w:keepNext/>
              <w:widowControl w:val="0"/>
              <w:spacing w:after="0" w:line="240" w:lineRule="auto"/>
              <w:rPr>
                <w:b/>
                <w:sz w:val="20"/>
                <w:szCs w:val="20"/>
              </w:rPr>
            </w:pPr>
            <w:r>
              <w:rPr>
                <w:b/>
                <w:sz w:val="20"/>
                <w:szCs w:val="20"/>
              </w:rPr>
              <w:t>Vouchers</w:t>
            </w:r>
          </w:p>
        </w:tc>
      </w:tr>
      <w:tr w:rsidR="006147DC">
        <w:trPr>
          <w:cantSplit/>
          <w:tblHeader/>
        </w:trPr>
        <w:tc>
          <w:tcPr>
            <w:tcW w:w="2693" w:type="dxa"/>
            <w:vMerge/>
          </w:tcPr>
          <w:p w:rsidR="006147DC" w:rsidRDefault="006147DC">
            <w:pPr>
              <w:keepNext/>
              <w:widowControl w:val="0"/>
              <w:spacing w:after="0" w:line="240" w:lineRule="auto"/>
              <w:jc w:val="center"/>
              <w:rPr>
                <w:b/>
                <w:sz w:val="20"/>
                <w:szCs w:val="20"/>
              </w:rPr>
            </w:pPr>
          </w:p>
        </w:tc>
        <w:tc>
          <w:tcPr>
            <w:tcW w:w="1091" w:type="dxa"/>
            <w:vMerge/>
          </w:tcPr>
          <w:p w:rsidR="006147DC" w:rsidRDefault="006147DC">
            <w:pPr>
              <w:keepNext/>
              <w:widowControl w:val="0"/>
              <w:spacing w:after="0" w:line="240" w:lineRule="auto"/>
              <w:jc w:val="center"/>
              <w:rPr>
                <w:b/>
                <w:sz w:val="20"/>
                <w:szCs w:val="20"/>
              </w:rPr>
            </w:pPr>
          </w:p>
        </w:tc>
        <w:tc>
          <w:tcPr>
            <w:tcW w:w="1079" w:type="dxa"/>
            <w:vMerge/>
          </w:tcPr>
          <w:p w:rsidR="006147DC" w:rsidRDefault="006147DC">
            <w:pPr>
              <w:keepNext/>
              <w:widowControl w:val="0"/>
              <w:spacing w:after="0" w:line="240" w:lineRule="auto"/>
              <w:jc w:val="center"/>
              <w:rPr>
                <w:b/>
                <w:sz w:val="20"/>
                <w:szCs w:val="20"/>
              </w:rPr>
            </w:pPr>
          </w:p>
        </w:tc>
        <w:tc>
          <w:tcPr>
            <w:tcW w:w="1080" w:type="dxa"/>
            <w:vMerge/>
          </w:tcPr>
          <w:p w:rsidR="006147DC" w:rsidRDefault="006147DC">
            <w:pPr>
              <w:keepNext/>
              <w:widowControl w:val="0"/>
              <w:spacing w:after="0" w:line="240" w:lineRule="auto"/>
              <w:jc w:val="center"/>
              <w:rPr>
                <w:b/>
                <w:sz w:val="20"/>
                <w:szCs w:val="20"/>
              </w:rPr>
            </w:pPr>
          </w:p>
        </w:tc>
        <w:tc>
          <w:tcPr>
            <w:tcW w:w="1259" w:type="dxa"/>
            <w:vMerge w:val="restart"/>
          </w:tcPr>
          <w:p w:rsidR="006147DC" w:rsidRDefault="002D21B9">
            <w:pPr>
              <w:keepNext/>
              <w:widowControl w:val="0"/>
              <w:spacing w:after="0" w:line="240" w:lineRule="auto"/>
              <w:jc w:val="center"/>
              <w:rPr>
                <w:b/>
                <w:sz w:val="20"/>
                <w:szCs w:val="20"/>
              </w:rPr>
            </w:pPr>
            <w:r>
              <w:rPr>
                <w:rFonts w:cs="Arial"/>
                <w:b/>
                <w:sz w:val="20"/>
                <w:szCs w:val="20"/>
              </w:rPr>
              <w:t>Total</w:t>
            </w:r>
          </w:p>
        </w:tc>
        <w:tc>
          <w:tcPr>
            <w:tcW w:w="1259" w:type="dxa"/>
            <w:vMerge w:val="restart"/>
          </w:tcPr>
          <w:p w:rsidR="006147DC" w:rsidRDefault="002D21B9">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6147DC" w:rsidRDefault="002D21B9">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6147DC" w:rsidRDefault="002D21B9">
            <w:pPr>
              <w:keepNext/>
              <w:widowControl w:val="0"/>
              <w:spacing w:after="0" w:line="240" w:lineRule="auto"/>
              <w:jc w:val="center"/>
              <w:rPr>
                <w:b/>
                <w:sz w:val="20"/>
                <w:szCs w:val="20"/>
              </w:rPr>
            </w:pPr>
            <w:r>
              <w:rPr>
                <w:rFonts w:cs="Arial"/>
                <w:b/>
                <w:sz w:val="20"/>
                <w:szCs w:val="20"/>
              </w:rPr>
              <w:t>Special Purpose Voucher</w:t>
            </w:r>
          </w:p>
        </w:tc>
      </w:tr>
      <w:tr w:rsidR="006147DC">
        <w:trPr>
          <w:cantSplit/>
          <w:tblHeader/>
        </w:trPr>
        <w:tc>
          <w:tcPr>
            <w:tcW w:w="2693" w:type="dxa"/>
            <w:vMerge/>
          </w:tcPr>
          <w:p w:rsidR="006147DC" w:rsidRDefault="006147DC">
            <w:pPr>
              <w:keepNext/>
              <w:widowControl w:val="0"/>
              <w:spacing w:after="0" w:line="240" w:lineRule="auto"/>
              <w:jc w:val="center"/>
              <w:rPr>
                <w:b/>
                <w:sz w:val="20"/>
                <w:szCs w:val="20"/>
              </w:rPr>
            </w:pPr>
          </w:p>
        </w:tc>
        <w:tc>
          <w:tcPr>
            <w:tcW w:w="1091" w:type="dxa"/>
            <w:vMerge/>
          </w:tcPr>
          <w:p w:rsidR="006147DC" w:rsidRDefault="006147DC">
            <w:pPr>
              <w:keepNext/>
              <w:widowControl w:val="0"/>
              <w:spacing w:after="0" w:line="240" w:lineRule="auto"/>
              <w:jc w:val="center"/>
              <w:rPr>
                <w:b/>
                <w:sz w:val="20"/>
                <w:szCs w:val="20"/>
              </w:rPr>
            </w:pPr>
          </w:p>
        </w:tc>
        <w:tc>
          <w:tcPr>
            <w:tcW w:w="1079" w:type="dxa"/>
            <w:vMerge/>
          </w:tcPr>
          <w:p w:rsidR="006147DC" w:rsidRDefault="006147DC">
            <w:pPr>
              <w:keepNext/>
              <w:widowControl w:val="0"/>
              <w:spacing w:after="0" w:line="240" w:lineRule="auto"/>
              <w:jc w:val="center"/>
              <w:rPr>
                <w:b/>
                <w:sz w:val="20"/>
                <w:szCs w:val="20"/>
              </w:rPr>
            </w:pPr>
          </w:p>
        </w:tc>
        <w:tc>
          <w:tcPr>
            <w:tcW w:w="1080" w:type="dxa"/>
            <w:vMerge/>
          </w:tcPr>
          <w:p w:rsidR="006147DC" w:rsidRDefault="006147DC">
            <w:pPr>
              <w:keepNext/>
              <w:widowControl w:val="0"/>
              <w:spacing w:after="0" w:line="240" w:lineRule="auto"/>
              <w:jc w:val="center"/>
              <w:rPr>
                <w:b/>
                <w:sz w:val="20"/>
                <w:szCs w:val="20"/>
              </w:rPr>
            </w:pPr>
          </w:p>
        </w:tc>
        <w:tc>
          <w:tcPr>
            <w:tcW w:w="1259" w:type="dxa"/>
            <w:vMerge/>
          </w:tcPr>
          <w:p w:rsidR="006147DC" w:rsidRDefault="006147DC">
            <w:pPr>
              <w:keepNext/>
              <w:widowControl w:val="0"/>
              <w:spacing w:after="0" w:line="240" w:lineRule="auto"/>
              <w:jc w:val="center"/>
              <w:rPr>
                <w:b/>
                <w:sz w:val="20"/>
                <w:szCs w:val="20"/>
              </w:rPr>
            </w:pPr>
          </w:p>
        </w:tc>
        <w:tc>
          <w:tcPr>
            <w:tcW w:w="1259" w:type="dxa"/>
            <w:vMerge/>
          </w:tcPr>
          <w:p w:rsidR="006147DC" w:rsidRDefault="006147DC">
            <w:pPr>
              <w:keepNext/>
              <w:widowControl w:val="0"/>
              <w:spacing w:after="0" w:line="240" w:lineRule="auto"/>
              <w:jc w:val="center"/>
              <w:rPr>
                <w:b/>
                <w:sz w:val="20"/>
                <w:szCs w:val="20"/>
              </w:rPr>
            </w:pPr>
          </w:p>
        </w:tc>
        <w:tc>
          <w:tcPr>
            <w:tcW w:w="1259" w:type="dxa"/>
            <w:vMerge/>
          </w:tcPr>
          <w:p w:rsidR="006147DC" w:rsidRDefault="006147DC">
            <w:pPr>
              <w:keepNext/>
              <w:widowControl w:val="0"/>
              <w:spacing w:after="0" w:line="240" w:lineRule="auto"/>
              <w:jc w:val="center"/>
              <w:rPr>
                <w:b/>
                <w:sz w:val="20"/>
                <w:szCs w:val="20"/>
              </w:rPr>
            </w:pPr>
          </w:p>
        </w:tc>
        <w:tc>
          <w:tcPr>
            <w:tcW w:w="1156" w:type="dxa"/>
          </w:tcPr>
          <w:p w:rsidR="006147DC" w:rsidRDefault="002D21B9">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6147DC" w:rsidRDefault="002D21B9">
            <w:pPr>
              <w:keepNext/>
              <w:widowControl w:val="0"/>
              <w:spacing w:after="0" w:line="240" w:lineRule="auto"/>
              <w:jc w:val="center"/>
              <w:rPr>
                <w:b/>
                <w:sz w:val="20"/>
                <w:szCs w:val="20"/>
              </w:rPr>
            </w:pPr>
            <w:r>
              <w:rPr>
                <w:rFonts w:cs="Arial"/>
                <w:b/>
                <w:sz w:val="20"/>
                <w:szCs w:val="20"/>
              </w:rPr>
              <w:t xml:space="preserve">Family Unification </w:t>
            </w:r>
            <w:r>
              <w:rPr>
                <w:rFonts w:cs="Arial"/>
                <w:b/>
                <w:sz w:val="20"/>
                <w:szCs w:val="20"/>
              </w:rPr>
              <w:t>Program</w:t>
            </w:r>
          </w:p>
        </w:tc>
        <w:tc>
          <w:tcPr>
            <w:tcW w:w="1157" w:type="dxa"/>
          </w:tcPr>
          <w:p w:rsidR="006147DC" w:rsidRDefault="002D21B9">
            <w:pPr>
              <w:keepNext/>
              <w:widowControl w:val="0"/>
              <w:spacing w:after="0" w:line="240" w:lineRule="auto"/>
              <w:jc w:val="center"/>
              <w:rPr>
                <w:rFonts w:cs="Arial"/>
                <w:b/>
                <w:sz w:val="20"/>
                <w:szCs w:val="20"/>
              </w:rPr>
            </w:pPr>
            <w:r>
              <w:rPr>
                <w:rFonts w:cs="Arial"/>
                <w:b/>
                <w:sz w:val="20"/>
                <w:szCs w:val="20"/>
              </w:rPr>
              <w:t>Disabled</w:t>
            </w:r>
          </w:p>
          <w:p w:rsidR="006147DC" w:rsidRDefault="002D21B9">
            <w:pPr>
              <w:keepNext/>
              <w:widowControl w:val="0"/>
              <w:spacing w:after="0" w:line="240" w:lineRule="auto"/>
              <w:jc w:val="center"/>
              <w:rPr>
                <w:b/>
                <w:sz w:val="20"/>
                <w:szCs w:val="20"/>
              </w:rPr>
            </w:pPr>
            <w:r>
              <w:rPr>
                <w:b/>
                <w:sz w:val="20"/>
                <w:szCs w:val="20"/>
              </w:rPr>
              <w:t>*</w:t>
            </w:r>
          </w:p>
        </w:tc>
      </w:tr>
      <w:tr w:rsidR="006147DC">
        <w:trPr>
          <w:cantSplit/>
        </w:trPr>
        <w:tc>
          <w:tcPr>
            <w:tcW w:w="0" w:type="auto"/>
          </w:tcPr>
          <w:p w:rsidR="006147DC" w:rsidRDefault="002D21B9">
            <w:pPr>
              <w:spacing w:beforeAutospacing="1" w:afterAutospacing="1"/>
            </w:pPr>
            <w:r>
              <w:rPr>
                <w:color w:val="000000"/>
              </w:rPr>
              <w:t>Hispanic</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3</w:t>
            </w:r>
          </w:p>
        </w:tc>
        <w:tc>
          <w:tcPr>
            <w:tcW w:w="0" w:type="auto"/>
            <w:vAlign w:val="bottom"/>
          </w:tcPr>
          <w:p w:rsidR="006147DC" w:rsidRDefault="002D21B9">
            <w:pPr>
              <w:spacing w:beforeAutospacing="1" w:afterAutospacing="1"/>
              <w:jc w:val="right"/>
            </w:pPr>
            <w:r>
              <w:rPr>
                <w:color w:val="000000"/>
              </w:rPr>
              <w:t>11</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11</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r>
      <w:tr w:rsidR="006147DC">
        <w:trPr>
          <w:cantSplit/>
        </w:trPr>
        <w:tc>
          <w:tcPr>
            <w:tcW w:w="0" w:type="auto"/>
          </w:tcPr>
          <w:p w:rsidR="006147DC" w:rsidRDefault="002D21B9">
            <w:pPr>
              <w:spacing w:beforeAutospacing="1" w:afterAutospacing="1"/>
            </w:pPr>
            <w:r>
              <w:rPr>
                <w:color w:val="000000"/>
              </w:rPr>
              <w:t>Not Hispanic</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73</w:t>
            </w:r>
          </w:p>
        </w:tc>
        <w:tc>
          <w:tcPr>
            <w:tcW w:w="0" w:type="auto"/>
            <w:vAlign w:val="bottom"/>
          </w:tcPr>
          <w:p w:rsidR="006147DC" w:rsidRDefault="002D21B9">
            <w:pPr>
              <w:spacing w:beforeAutospacing="1" w:afterAutospacing="1"/>
              <w:jc w:val="right"/>
            </w:pPr>
            <w:r>
              <w:rPr>
                <w:color w:val="000000"/>
              </w:rPr>
              <w:t>375</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373</w:t>
            </w:r>
          </w:p>
        </w:tc>
        <w:tc>
          <w:tcPr>
            <w:tcW w:w="0" w:type="auto"/>
            <w:vAlign w:val="bottom"/>
          </w:tcPr>
          <w:p w:rsidR="006147DC" w:rsidRDefault="002D21B9">
            <w:pPr>
              <w:spacing w:beforeAutospacing="1" w:afterAutospacing="1"/>
              <w:jc w:val="right"/>
            </w:pPr>
            <w:r>
              <w:rPr>
                <w:color w:val="000000"/>
              </w:rPr>
              <w:t>2</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r>
    </w:tbl>
    <w:p w:rsidR="006147DC" w:rsidRDefault="006147DC">
      <w:pPr>
        <w:keepNext/>
        <w:widowControl w:val="0"/>
        <w:spacing w:after="0" w:line="240" w:lineRule="auto"/>
        <w:rPr>
          <w:b/>
          <w:vanish/>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190"/>
      </w:tblGrid>
      <w:tr w:rsidR="006147DC">
        <w:trPr>
          <w:cantSplit/>
        </w:trPr>
        <w:tc>
          <w:tcPr>
            <w:tcW w:w="13190" w:type="dxa"/>
          </w:tcPr>
          <w:p w:rsidR="006147DC" w:rsidRDefault="002D21B9">
            <w:pPr>
              <w:keepNext/>
              <w:widowControl w:val="0"/>
              <w:spacing w:after="0" w:line="240" w:lineRule="auto"/>
              <w:rPr>
                <w:sz w:val="20"/>
                <w:szCs w:val="20"/>
              </w:rPr>
            </w:pPr>
            <w:r>
              <w:rPr>
                <w:rFonts w:cs="Arial"/>
                <w:b/>
                <w:sz w:val="20"/>
                <w:szCs w:val="20"/>
              </w:rPr>
              <w:t>*includes Non-Elderly Disabled, Mainstream One-Year, Mainstream Five-year, and Nursing Home Transition</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25</w:t>
      </w:r>
      <w:r>
        <w:rPr>
          <w:rFonts w:asciiTheme="minorHAnsi" w:hAnsiTheme="minorHAnsi"/>
        </w:rPr>
        <w:fldChar w:fldCharType="end"/>
      </w:r>
      <w:r>
        <w:rPr>
          <w:rFonts w:asciiTheme="minorHAnsi" w:hAnsiTheme="minorHAnsi"/>
        </w:rPr>
        <w:t xml:space="preserve"> – Ethnicity of Public Housing Residents by Program Type</w:t>
      </w:r>
    </w:p>
    <w:tbl>
      <w:tblPr>
        <w:tblW w:w="5000" w:type="pct"/>
        <w:tblInd w:w="115" w:type="dxa"/>
        <w:tblCellMar>
          <w:left w:w="115" w:type="dxa"/>
          <w:right w:w="115" w:type="dxa"/>
        </w:tblCellMar>
        <w:tblLook w:val="01E0" w:firstRow="1" w:lastRow="1" w:firstColumn="1" w:lastColumn="1" w:noHBand="0" w:noVBand="0"/>
      </w:tblPr>
      <w:tblGrid>
        <w:gridCol w:w="1485"/>
        <w:gridCol w:w="11705"/>
      </w:tblGrid>
      <w:tr w:rsidR="006147DC">
        <w:trPr>
          <w:cantSplit/>
        </w:trPr>
        <w:tc>
          <w:tcPr>
            <w:tcW w:w="1485" w:type="dxa"/>
          </w:tcPr>
          <w:p w:rsidR="006147DC" w:rsidRDefault="002D21B9">
            <w:pPr>
              <w:spacing w:after="0" w:line="240" w:lineRule="auto"/>
              <w:rPr>
                <w:sz w:val="16"/>
                <w:szCs w:val="16"/>
              </w:rPr>
            </w:pPr>
            <w:r>
              <w:rPr>
                <w:b/>
                <w:bCs/>
                <w:sz w:val="16"/>
                <w:szCs w:val="16"/>
              </w:rPr>
              <w:t>Data Source:</w:t>
            </w:r>
          </w:p>
        </w:tc>
        <w:tc>
          <w:tcPr>
            <w:tcW w:w="11705" w:type="dxa"/>
          </w:tcPr>
          <w:p w:rsidR="006147DC" w:rsidRDefault="002D21B9">
            <w:pPr>
              <w:spacing w:beforeAutospacing="1" w:afterAutospacing="1"/>
              <w:rPr>
                <w:sz w:val="16"/>
                <w:szCs w:val="16"/>
              </w:rPr>
            </w:pPr>
            <w:r>
              <w:rPr>
                <w:sz w:val="16"/>
                <w:szCs w:val="16"/>
              </w:rPr>
              <w:t>PIC (PIH Information Center)</w:t>
            </w:r>
          </w:p>
        </w:tc>
      </w:tr>
    </w:tbl>
    <w:p w:rsidR="006147DC" w:rsidRDefault="006147DC">
      <w:pPr>
        <w:spacing w:after="0" w:line="240" w:lineRule="auto"/>
        <w:rPr>
          <w:rFonts w:cs="Arial"/>
          <w:vanish/>
          <w:sz w:val="16"/>
          <w:szCs w:val="16"/>
        </w:rPr>
      </w:pPr>
    </w:p>
    <w:p w:rsidR="006147DC" w:rsidRDefault="006147DC">
      <w:pPr>
        <w:spacing w:after="0" w:line="240" w:lineRule="auto"/>
        <w:rPr>
          <w:b/>
          <w:bCs/>
          <w:vanish/>
          <w:sz w:val="16"/>
          <w:szCs w:val="16"/>
        </w:rPr>
      </w:pPr>
    </w:p>
    <w:p w:rsidR="006147DC" w:rsidRDefault="006147DC">
      <w:pPr>
        <w:rPr>
          <w:rFonts w:cs="Arial"/>
        </w:rPr>
      </w:pPr>
    </w:p>
    <w:p w:rsidR="006147DC" w:rsidRDefault="006147DC">
      <w:pPr>
        <w:rPr>
          <w:b/>
          <w:sz w:val="24"/>
          <w:szCs w:val="24"/>
        </w:rPr>
        <w:sectPr w:rsidR="006147DC">
          <w:pgSz w:w="15840" w:h="12240" w:orient="landscape"/>
          <w:pgMar w:top="1440" w:right="1440" w:bottom="1440" w:left="1440" w:header="720" w:footer="720" w:gutter="0"/>
          <w:cols w:space="720"/>
          <w:docGrid w:linePitch="360"/>
        </w:sectPr>
      </w:pPr>
    </w:p>
    <w:p w:rsidR="006147DC" w:rsidRDefault="002D21B9">
      <w:pPr>
        <w:rPr>
          <w:b/>
          <w:sz w:val="24"/>
          <w:szCs w:val="24"/>
        </w:rPr>
      </w:pPr>
      <w:r>
        <w:rPr>
          <w:b/>
          <w:sz w:val="24"/>
          <w:szCs w:val="24"/>
        </w:rPr>
        <w:t>Section 504 Needs Assessment: Describe the needs of public housing tenants and applicants on the waiting list for accessible units:</w:t>
      </w:r>
    </w:p>
    <w:p w:rsidR="006147DC" w:rsidRDefault="002D21B9">
      <w:pPr>
        <w:spacing w:beforeAutospacing="1" w:afterAutospacing="1"/>
        <w:rPr>
          <w:rFonts w:cs="Arial"/>
        </w:rPr>
      </w:pPr>
      <w:r>
        <w:rPr>
          <w:rFonts w:cs="Arial"/>
        </w:rPr>
        <w:t>There is no waiting list for accessible units in Neenah. </w:t>
      </w:r>
    </w:p>
    <w:p w:rsidR="006147DC" w:rsidRDefault="002D21B9">
      <w:pPr>
        <w:rPr>
          <w:rFonts w:cs="Arial"/>
          <w:b/>
          <w:sz w:val="24"/>
          <w:szCs w:val="24"/>
        </w:rPr>
      </w:pPr>
      <w:r>
        <w:rPr>
          <w:b/>
          <w:sz w:val="24"/>
          <w:szCs w:val="24"/>
        </w:rPr>
        <w:t>Most immediate needs of residents of Public Housing and Housing Choice voucher holders</w:t>
      </w:r>
    </w:p>
    <w:p w:rsidR="006147DC" w:rsidRDefault="002D21B9">
      <w:pPr>
        <w:spacing w:beforeAutospacing="1" w:afterAutospacing="1"/>
        <w:rPr>
          <w:rFonts w:cs="Arial"/>
        </w:rPr>
      </w:pPr>
      <w:r>
        <w:rPr>
          <w:rFonts w:cs="Arial"/>
        </w:rPr>
        <w:t>There are 142 on the waiting list for public housing in Neenah, and 661 on the Section 8 Voucher Program for Wi</w:t>
      </w:r>
      <w:r>
        <w:rPr>
          <w:rFonts w:cs="Arial"/>
        </w:rPr>
        <w:t>nnebago County. </w:t>
      </w:r>
    </w:p>
    <w:p w:rsidR="006147DC" w:rsidRDefault="006147DC">
      <w:pPr>
        <w:spacing w:beforeAutospacing="1" w:afterAutospacing="1"/>
        <w:rPr>
          <w:rFonts w:cs="Arial"/>
        </w:rPr>
      </w:pPr>
    </w:p>
    <w:p w:rsidR="006147DC" w:rsidRDefault="006147DC">
      <w:pPr>
        <w:spacing w:beforeAutospacing="1" w:afterAutospacing="1"/>
        <w:rPr>
          <w:rFonts w:cs="Arial"/>
        </w:rPr>
      </w:pPr>
    </w:p>
    <w:p w:rsidR="006147DC" w:rsidRDefault="002D21B9">
      <w:pPr>
        <w:rPr>
          <w:b/>
          <w:sz w:val="24"/>
          <w:szCs w:val="24"/>
        </w:rPr>
      </w:pPr>
      <w:r>
        <w:rPr>
          <w:b/>
          <w:sz w:val="24"/>
          <w:szCs w:val="24"/>
        </w:rPr>
        <w:t>How do these needs compare to the housing needs of the population at large</w:t>
      </w:r>
    </w:p>
    <w:p w:rsidR="006147DC" w:rsidRDefault="002D21B9">
      <w:pPr>
        <w:spacing w:beforeAutospacing="1" w:afterAutospacing="1"/>
        <w:rPr>
          <w:rFonts w:cs="Arial"/>
        </w:rPr>
      </w:pPr>
      <w:r>
        <w:rPr>
          <w:rFonts w:cs="Arial"/>
        </w:rPr>
        <w:t>Almost 20% of City of Neenah households either have incomes between 0-30% or 31-50% of area median income.  These households compare with those on the waiting lis</w:t>
      </w:r>
      <w:r>
        <w:rPr>
          <w:rFonts w:cs="Arial"/>
        </w:rPr>
        <w:t>t in terms of income.</w:t>
      </w:r>
    </w:p>
    <w:p w:rsidR="006147DC" w:rsidRDefault="002D21B9">
      <w:pPr>
        <w:spacing w:line="204" w:lineRule="auto"/>
        <w:rPr>
          <w:b/>
          <w:sz w:val="24"/>
          <w:szCs w:val="24"/>
        </w:rPr>
      </w:pPr>
      <w:r>
        <w:rPr>
          <w:b/>
          <w:sz w:val="24"/>
          <w:szCs w:val="24"/>
        </w:rPr>
        <w:t>Discussion</w:t>
      </w:r>
    </w:p>
    <w:p w:rsidR="006147DC" w:rsidRDefault="006147DC">
      <w:pPr>
        <w:spacing w:line="204" w:lineRule="auto"/>
        <w:rPr>
          <w:b/>
          <w:sz w:val="24"/>
          <w:szCs w:val="24"/>
        </w:rPr>
      </w:pPr>
    </w:p>
    <w:p w:rsidR="006147DC" w:rsidRDefault="006147DC">
      <w:pPr>
        <w:pStyle w:val="Heading2"/>
        <w:pageBreakBefore/>
        <w:rPr>
          <w:rFonts w:ascii="Calibri" w:hAnsi="Calibri"/>
          <w:i w:val="0"/>
        </w:rPr>
        <w:sectPr w:rsidR="006147DC">
          <w:pgSz w:w="12240" w:h="15840"/>
          <w:pgMar w:top="1440" w:right="1440" w:bottom="1440" w:left="1440" w:header="720" w:footer="720" w:gutter="0"/>
          <w:cols w:space="720"/>
          <w:docGrid w:linePitch="360"/>
        </w:sectPr>
      </w:pPr>
    </w:p>
    <w:p w:rsidR="006147DC" w:rsidRDefault="002D21B9">
      <w:pPr>
        <w:pStyle w:val="Heading2"/>
        <w:pageBreakBefore/>
        <w:rPr>
          <w:rFonts w:ascii="Calibri" w:hAnsi="Calibri"/>
          <w:i w:val="0"/>
        </w:rPr>
      </w:pPr>
      <w:r>
        <w:rPr>
          <w:rFonts w:ascii="Calibri" w:hAnsi="Calibri"/>
          <w:i w:val="0"/>
        </w:rPr>
        <w:t>NA-40 Homeless Needs Assessment – 91.205(c)</w:t>
      </w:r>
    </w:p>
    <w:p w:rsidR="006147DC" w:rsidRDefault="002D21B9">
      <w:pPr>
        <w:spacing w:line="204" w:lineRule="auto"/>
        <w:rPr>
          <w:b/>
          <w:sz w:val="24"/>
          <w:szCs w:val="24"/>
        </w:rPr>
      </w:pPr>
      <w:r>
        <w:rPr>
          <w:b/>
          <w:sz w:val="24"/>
          <w:szCs w:val="24"/>
        </w:rPr>
        <w:t>Introduction:</w:t>
      </w:r>
    </w:p>
    <w:p w:rsidR="006147DC" w:rsidRDefault="002D21B9">
      <w:pPr>
        <w:spacing w:beforeAutospacing="1" w:afterAutospacing="1"/>
        <w:rPr>
          <w:b/>
          <w:sz w:val="24"/>
          <w:szCs w:val="24"/>
        </w:rPr>
      </w:pPr>
      <w:r>
        <w:rPr>
          <w:rFonts w:cs="Arial"/>
        </w:rPr>
        <w:t>Information on persons experiencing homelessness is obtained from reports submitted by Homeless Connections for the CDBG PY 2014.</w:t>
      </w:r>
    </w:p>
    <w:p w:rsidR="006147DC" w:rsidRDefault="002D21B9">
      <w:pPr>
        <w:keepNext/>
        <w:widowControl w:val="0"/>
        <w:rPr>
          <w:b/>
          <w:sz w:val="24"/>
          <w:szCs w:val="24"/>
        </w:rPr>
      </w:pPr>
      <w:r>
        <w:rPr>
          <w:b/>
          <w:sz w:val="24"/>
          <w:szCs w:val="24"/>
        </w:rPr>
        <w:t xml:space="preserve">Homeless Needs Assessment </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603"/>
        <w:gridCol w:w="1428"/>
        <w:gridCol w:w="1521"/>
        <w:gridCol w:w="1695"/>
        <w:gridCol w:w="1553"/>
        <w:gridCol w:w="1695"/>
        <w:gridCol w:w="1695"/>
      </w:tblGrid>
      <w:tr w:rsidR="006147DC">
        <w:trPr>
          <w:cantSplit/>
          <w:tblHeader/>
        </w:trPr>
        <w:tc>
          <w:tcPr>
            <w:tcW w:w="13190" w:type="dxa"/>
            <w:gridSpan w:val="7"/>
            <w:tcBorders>
              <w:top w:val="nil"/>
              <w:left w:val="nil"/>
              <w:bottom w:val="single" w:sz="4" w:space="0" w:color="auto"/>
              <w:right w:val="nil"/>
            </w:tcBorders>
            <w:hideMark/>
          </w:tcPr>
          <w:p w:rsidR="006147DC" w:rsidRDefault="006147DC">
            <w:pPr>
              <w:keepNext/>
              <w:widowControl w:val="0"/>
              <w:spacing w:after="0" w:line="240" w:lineRule="auto"/>
              <w:rPr>
                <w:b/>
              </w:rPr>
            </w:pPr>
          </w:p>
        </w:tc>
      </w:tr>
      <w:tr w:rsidR="006147DC">
        <w:trPr>
          <w:cantSplit/>
          <w:tblHeader/>
        </w:trPr>
        <w:tc>
          <w:tcPr>
            <w:tcW w:w="2700" w:type="dxa"/>
            <w:tcBorders>
              <w:top w:val="single" w:sz="4" w:space="0" w:color="auto"/>
              <w:left w:val="single" w:sz="4" w:space="0" w:color="auto"/>
              <w:bottom w:val="single" w:sz="4" w:space="0" w:color="auto"/>
              <w:right w:val="single" w:sz="4" w:space="0" w:color="auto"/>
            </w:tcBorders>
            <w:hideMark/>
          </w:tcPr>
          <w:p w:rsidR="006147DC" w:rsidRDefault="002D21B9">
            <w:pPr>
              <w:keepNext/>
              <w:widowControl w:val="0"/>
              <w:spacing w:after="0" w:line="240" w:lineRule="auto"/>
              <w:jc w:val="center"/>
              <w:rPr>
                <w:b/>
              </w:rPr>
            </w:pPr>
            <w:r>
              <w:rPr>
                <w:b/>
              </w:rPr>
              <w:t>Population</w:t>
            </w:r>
          </w:p>
        </w:tc>
        <w:tc>
          <w:tcPr>
            <w:tcW w:w="3240" w:type="dxa"/>
            <w:gridSpan w:val="2"/>
            <w:tcBorders>
              <w:top w:val="single" w:sz="4" w:space="0" w:color="auto"/>
              <w:left w:val="single" w:sz="4" w:space="0" w:color="auto"/>
              <w:bottom w:val="single" w:sz="4" w:space="0" w:color="auto"/>
              <w:right w:val="single" w:sz="4" w:space="0" w:color="auto"/>
            </w:tcBorders>
            <w:hideMark/>
          </w:tcPr>
          <w:p w:rsidR="006147DC" w:rsidRDefault="002D21B9">
            <w:pPr>
              <w:keepNext/>
              <w:widowControl w:val="0"/>
              <w:spacing w:after="0" w:line="240" w:lineRule="auto"/>
              <w:jc w:val="center"/>
              <w:rPr>
                <w:b/>
              </w:rPr>
            </w:pPr>
            <w:r>
              <w:rPr>
                <w:b/>
              </w:rPr>
              <w:t>Estimate the # of persons experiencing homelessness on a given night</w:t>
            </w:r>
          </w:p>
        </w:tc>
        <w:tc>
          <w:tcPr>
            <w:tcW w:w="1812" w:type="dxa"/>
            <w:tcBorders>
              <w:top w:val="single" w:sz="4" w:space="0" w:color="auto"/>
              <w:left w:val="single" w:sz="4" w:space="0" w:color="auto"/>
              <w:bottom w:val="single" w:sz="4" w:space="0" w:color="auto"/>
              <w:right w:val="single" w:sz="4" w:space="0" w:color="auto"/>
            </w:tcBorders>
            <w:hideMark/>
          </w:tcPr>
          <w:p w:rsidR="006147DC" w:rsidRDefault="002D21B9">
            <w:pPr>
              <w:keepNext/>
              <w:widowControl w:val="0"/>
              <w:spacing w:after="0" w:line="240" w:lineRule="auto"/>
              <w:jc w:val="center"/>
              <w:rPr>
                <w:b/>
              </w:rPr>
            </w:pPr>
            <w:r>
              <w:rPr>
                <w:b/>
              </w:rPr>
              <w:t>Estimate the # experiencing homelessness each year</w:t>
            </w:r>
          </w:p>
        </w:tc>
        <w:tc>
          <w:tcPr>
            <w:tcW w:w="1813" w:type="dxa"/>
            <w:tcBorders>
              <w:top w:val="single" w:sz="4" w:space="0" w:color="auto"/>
              <w:left w:val="single" w:sz="4" w:space="0" w:color="auto"/>
              <w:bottom w:val="single" w:sz="4" w:space="0" w:color="auto"/>
              <w:right w:val="single" w:sz="4" w:space="0" w:color="auto"/>
            </w:tcBorders>
            <w:hideMark/>
          </w:tcPr>
          <w:p w:rsidR="006147DC" w:rsidRDefault="002D21B9">
            <w:pPr>
              <w:keepNext/>
              <w:widowControl w:val="0"/>
              <w:spacing w:after="0" w:line="240" w:lineRule="auto"/>
              <w:jc w:val="center"/>
              <w:rPr>
                <w:b/>
              </w:rPr>
            </w:pPr>
            <w:r>
              <w:rPr>
                <w:b/>
              </w:rPr>
              <w:t>Estimate the # becoming homeless each year</w:t>
            </w:r>
          </w:p>
        </w:tc>
        <w:tc>
          <w:tcPr>
            <w:tcW w:w="1812" w:type="dxa"/>
            <w:tcBorders>
              <w:top w:val="single" w:sz="4" w:space="0" w:color="auto"/>
              <w:left w:val="single" w:sz="4" w:space="0" w:color="auto"/>
              <w:bottom w:val="single" w:sz="4" w:space="0" w:color="auto"/>
              <w:right w:val="single" w:sz="4" w:space="0" w:color="auto"/>
            </w:tcBorders>
            <w:hideMark/>
          </w:tcPr>
          <w:p w:rsidR="006147DC" w:rsidRDefault="002D21B9">
            <w:pPr>
              <w:keepNext/>
              <w:widowControl w:val="0"/>
              <w:spacing w:after="0" w:line="240" w:lineRule="auto"/>
              <w:jc w:val="center"/>
              <w:rPr>
                <w:b/>
              </w:rPr>
            </w:pPr>
            <w:r>
              <w:rPr>
                <w:b/>
              </w:rPr>
              <w:t>Estimate the # exiting homelessness each year</w:t>
            </w:r>
          </w:p>
        </w:tc>
        <w:tc>
          <w:tcPr>
            <w:tcW w:w="1813" w:type="dxa"/>
            <w:tcBorders>
              <w:top w:val="single" w:sz="4" w:space="0" w:color="auto"/>
              <w:left w:val="single" w:sz="4" w:space="0" w:color="auto"/>
              <w:bottom w:val="single" w:sz="4" w:space="0" w:color="auto"/>
              <w:right w:val="single" w:sz="4" w:space="0" w:color="auto"/>
            </w:tcBorders>
            <w:hideMark/>
          </w:tcPr>
          <w:p w:rsidR="006147DC" w:rsidRDefault="002D21B9">
            <w:pPr>
              <w:keepNext/>
              <w:widowControl w:val="0"/>
              <w:spacing w:after="0" w:line="240" w:lineRule="auto"/>
              <w:jc w:val="center"/>
              <w:rPr>
                <w:b/>
              </w:rPr>
            </w:pPr>
            <w:r>
              <w:rPr>
                <w:b/>
              </w:rPr>
              <w:t>Estimate the # of days persons exper</w:t>
            </w:r>
            <w:r>
              <w:rPr>
                <w:b/>
              </w:rPr>
              <w:t>ience homelessness</w:t>
            </w:r>
          </w:p>
        </w:tc>
      </w:tr>
      <w:tr w:rsidR="006147DC">
        <w:trPr>
          <w:cantSplit/>
          <w:tblHeader/>
        </w:trPr>
        <w:tc>
          <w:tcPr>
            <w:tcW w:w="2700" w:type="dxa"/>
            <w:tcBorders>
              <w:top w:val="single" w:sz="4" w:space="0" w:color="auto"/>
              <w:left w:val="single" w:sz="4" w:space="0" w:color="auto"/>
              <w:bottom w:val="single" w:sz="4" w:space="0" w:color="auto"/>
              <w:right w:val="single" w:sz="4" w:space="0" w:color="auto"/>
            </w:tcBorders>
          </w:tcPr>
          <w:p w:rsidR="006147DC" w:rsidRDefault="006147DC">
            <w:pPr>
              <w:keepNext/>
              <w:widowControl w:val="0"/>
              <w:spacing w:after="0" w:line="240" w:lineRule="auto"/>
              <w:jc w:val="center"/>
              <w:rPr>
                <w:b/>
              </w:rPr>
            </w:pPr>
          </w:p>
        </w:tc>
        <w:tc>
          <w:tcPr>
            <w:tcW w:w="1620" w:type="dxa"/>
            <w:tcBorders>
              <w:top w:val="single" w:sz="4" w:space="0" w:color="auto"/>
              <w:left w:val="single" w:sz="4" w:space="0" w:color="auto"/>
              <w:bottom w:val="single" w:sz="4" w:space="0" w:color="auto"/>
              <w:right w:val="single" w:sz="4" w:space="0" w:color="auto"/>
            </w:tcBorders>
            <w:hideMark/>
          </w:tcPr>
          <w:p w:rsidR="006147DC" w:rsidRDefault="002D21B9">
            <w:pPr>
              <w:keepNext/>
              <w:widowControl w:val="0"/>
              <w:spacing w:after="0" w:line="240" w:lineRule="auto"/>
              <w:jc w:val="center"/>
              <w:rPr>
                <w:b/>
                <w:szCs w:val="26"/>
              </w:rPr>
            </w:pPr>
            <w:r>
              <w:rPr>
                <w:b/>
              </w:rPr>
              <w:t>Sheltered</w:t>
            </w:r>
          </w:p>
        </w:tc>
        <w:tc>
          <w:tcPr>
            <w:tcW w:w="1620" w:type="dxa"/>
            <w:tcBorders>
              <w:top w:val="single" w:sz="4" w:space="0" w:color="auto"/>
              <w:left w:val="single" w:sz="4" w:space="0" w:color="auto"/>
              <w:bottom w:val="single" w:sz="4" w:space="0" w:color="auto"/>
              <w:right w:val="single" w:sz="4" w:space="0" w:color="auto"/>
            </w:tcBorders>
            <w:hideMark/>
          </w:tcPr>
          <w:p w:rsidR="006147DC" w:rsidRDefault="002D21B9">
            <w:pPr>
              <w:keepNext/>
              <w:widowControl w:val="0"/>
              <w:spacing w:after="0" w:line="240" w:lineRule="auto"/>
              <w:jc w:val="center"/>
              <w:rPr>
                <w:b/>
                <w:szCs w:val="26"/>
              </w:rPr>
            </w:pPr>
            <w:r>
              <w:rPr>
                <w:b/>
              </w:rPr>
              <w:t>Unsheltered</w:t>
            </w:r>
          </w:p>
        </w:tc>
        <w:tc>
          <w:tcPr>
            <w:tcW w:w="1812" w:type="dxa"/>
            <w:tcBorders>
              <w:top w:val="single" w:sz="4" w:space="0" w:color="auto"/>
              <w:left w:val="single" w:sz="4" w:space="0" w:color="auto"/>
              <w:bottom w:val="single" w:sz="4" w:space="0" w:color="auto"/>
              <w:right w:val="single" w:sz="4" w:space="0" w:color="auto"/>
            </w:tcBorders>
          </w:tcPr>
          <w:p w:rsidR="006147DC" w:rsidRDefault="006147DC">
            <w:pPr>
              <w:keepNext/>
              <w:widowControl w:val="0"/>
              <w:spacing w:after="0" w:line="240" w:lineRule="auto"/>
              <w:jc w:val="center"/>
              <w:rPr>
                <w:b/>
              </w:rPr>
            </w:pPr>
          </w:p>
        </w:tc>
        <w:tc>
          <w:tcPr>
            <w:tcW w:w="1813" w:type="dxa"/>
            <w:tcBorders>
              <w:top w:val="single" w:sz="4" w:space="0" w:color="auto"/>
              <w:left w:val="single" w:sz="4" w:space="0" w:color="auto"/>
              <w:bottom w:val="single" w:sz="4" w:space="0" w:color="auto"/>
              <w:right w:val="single" w:sz="4" w:space="0" w:color="auto"/>
            </w:tcBorders>
          </w:tcPr>
          <w:p w:rsidR="006147DC" w:rsidRDefault="006147DC">
            <w:pPr>
              <w:keepNext/>
              <w:widowControl w:val="0"/>
              <w:spacing w:after="0" w:line="240" w:lineRule="auto"/>
              <w:jc w:val="center"/>
              <w:rPr>
                <w:b/>
              </w:rPr>
            </w:pPr>
          </w:p>
        </w:tc>
        <w:tc>
          <w:tcPr>
            <w:tcW w:w="1812" w:type="dxa"/>
            <w:tcBorders>
              <w:top w:val="single" w:sz="4" w:space="0" w:color="auto"/>
              <w:left w:val="single" w:sz="4" w:space="0" w:color="auto"/>
              <w:bottom w:val="single" w:sz="4" w:space="0" w:color="auto"/>
              <w:right w:val="single" w:sz="4" w:space="0" w:color="auto"/>
            </w:tcBorders>
          </w:tcPr>
          <w:p w:rsidR="006147DC" w:rsidRDefault="006147DC">
            <w:pPr>
              <w:keepNext/>
              <w:widowControl w:val="0"/>
              <w:spacing w:after="0" w:line="240" w:lineRule="auto"/>
              <w:jc w:val="center"/>
              <w:rPr>
                <w:b/>
              </w:rPr>
            </w:pPr>
          </w:p>
        </w:tc>
        <w:tc>
          <w:tcPr>
            <w:tcW w:w="1813" w:type="dxa"/>
            <w:tcBorders>
              <w:top w:val="single" w:sz="4" w:space="0" w:color="auto"/>
              <w:left w:val="single" w:sz="4" w:space="0" w:color="auto"/>
              <w:bottom w:val="single" w:sz="4" w:space="0" w:color="auto"/>
              <w:right w:val="single" w:sz="4" w:space="0" w:color="auto"/>
            </w:tcBorders>
          </w:tcPr>
          <w:p w:rsidR="006147DC" w:rsidRDefault="006147DC">
            <w:pPr>
              <w:keepNext/>
              <w:widowControl w:val="0"/>
              <w:spacing w:after="0" w:line="240" w:lineRule="auto"/>
              <w:jc w:val="center"/>
              <w:rPr>
                <w:b/>
              </w:rPr>
            </w:pPr>
          </w:p>
        </w:tc>
      </w:tr>
      <w:tr w:rsidR="006147DC">
        <w:trPr>
          <w:cantSplit/>
        </w:trPr>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Persons in Households with Adult(s) and Child(ren)</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r>
      <w:tr w:rsidR="006147DC">
        <w:trPr>
          <w:cantSplit/>
        </w:trPr>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Persons in Households with Only Children</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r>
      <w:tr w:rsidR="006147DC">
        <w:trPr>
          <w:cantSplit/>
        </w:trPr>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Persons in Households with Only Adults</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r>
      <w:tr w:rsidR="006147DC">
        <w:trPr>
          <w:cantSplit/>
        </w:trPr>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Chronically Homeless Individuals</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r>
      <w:tr w:rsidR="006147DC">
        <w:trPr>
          <w:cantSplit/>
        </w:trPr>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Chronically Homeless Families</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r>
      <w:tr w:rsidR="006147DC">
        <w:trPr>
          <w:cantSplit/>
        </w:trPr>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Veterans</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r>
      <w:tr w:rsidR="006147DC">
        <w:trPr>
          <w:cantSplit/>
        </w:trPr>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Unaccompanied Child</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r>
      <w:tr w:rsidR="006147DC">
        <w:trPr>
          <w:cantSplit/>
        </w:trPr>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Persons with HIV</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26</w:t>
      </w:r>
      <w:r>
        <w:rPr>
          <w:rFonts w:asciiTheme="minorHAnsi" w:hAnsiTheme="minorHAnsi"/>
        </w:rPr>
        <w:fldChar w:fldCharType="end"/>
      </w:r>
      <w:r>
        <w:rPr>
          <w:rFonts w:asciiTheme="minorHAnsi" w:hAnsiTheme="minorHAnsi"/>
        </w:rPr>
        <w:t xml:space="preserve"> - Homeless Needs Assessment </w:t>
      </w:r>
    </w:p>
    <w:p w:rsidR="006147DC" w:rsidRDefault="006147DC">
      <w:pPr>
        <w:keepNext/>
        <w:widowControl w:val="0"/>
        <w:spacing w:after="0" w:line="240" w:lineRule="auto"/>
        <w:jc w:val="center"/>
        <w:rPr>
          <w:b/>
          <w:bCs/>
          <w:vanish/>
          <w:sz w:val="20"/>
          <w:szCs w:val="20"/>
        </w:rPr>
      </w:pPr>
    </w:p>
    <w:p w:rsidR="006147DC" w:rsidRDefault="006147DC">
      <w:pPr>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980"/>
        <w:gridCol w:w="11210"/>
      </w:tblGrid>
      <w:tr w:rsidR="006147DC">
        <w:trPr>
          <w:cantSplit/>
        </w:trPr>
        <w:tc>
          <w:tcPr>
            <w:tcW w:w="13190" w:type="dxa"/>
            <w:gridSpan w:val="2"/>
            <w:vAlign w:val="bottom"/>
            <w:hideMark/>
          </w:tcPr>
          <w:p w:rsidR="006147DC" w:rsidRDefault="006147DC">
            <w:pPr>
              <w:spacing w:after="0" w:line="240" w:lineRule="auto"/>
              <w:rPr>
                <w:sz w:val="16"/>
                <w:szCs w:val="16"/>
              </w:rPr>
            </w:pPr>
          </w:p>
        </w:tc>
      </w:tr>
      <w:tr w:rsidR="006147DC">
        <w:trPr>
          <w:cantSplit/>
        </w:trPr>
        <w:tc>
          <w:tcPr>
            <w:tcW w:w="1980" w:type="dxa"/>
            <w:vAlign w:val="bottom"/>
            <w:hideMark/>
          </w:tcPr>
          <w:p w:rsidR="006147DC" w:rsidRDefault="002D21B9">
            <w:pPr>
              <w:spacing w:after="0" w:line="240" w:lineRule="auto"/>
              <w:rPr>
                <w:sz w:val="16"/>
                <w:szCs w:val="16"/>
              </w:rPr>
            </w:pPr>
            <w:r>
              <w:rPr>
                <w:b/>
                <w:bCs/>
                <w:sz w:val="16"/>
                <w:szCs w:val="16"/>
              </w:rPr>
              <w:t>Data Source Comments:</w:t>
            </w:r>
            <w:r>
              <w:t xml:space="preserve"> </w:t>
            </w:r>
          </w:p>
        </w:tc>
        <w:tc>
          <w:tcPr>
            <w:tcW w:w="11210" w:type="dxa"/>
            <w:vAlign w:val="bottom"/>
            <w:hideMark/>
          </w:tcPr>
          <w:p w:rsidR="006147DC" w:rsidRDefault="002D21B9">
            <w:pPr>
              <w:spacing w:after="0" w:line="240" w:lineRule="auto"/>
              <w:rPr>
                <w:sz w:val="16"/>
                <w:szCs w:val="16"/>
              </w:rPr>
            </w:pPr>
            <w:r>
              <w:t xml:space="preserve"> </w:t>
            </w:r>
          </w:p>
        </w:tc>
      </w:tr>
    </w:tbl>
    <w:p w:rsidR="006147DC" w:rsidRDefault="006147DC"/>
    <w:tbl>
      <w:tblPr>
        <w:tblW w:w="5000" w:type="pct"/>
        <w:tblInd w:w="115" w:type="dxa"/>
        <w:tblCellMar>
          <w:left w:w="115" w:type="dxa"/>
          <w:right w:w="115" w:type="dxa"/>
        </w:tblCellMar>
        <w:tblLook w:val="01E0" w:firstRow="1" w:lastRow="1" w:firstColumn="1" w:lastColumn="1" w:noHBand="0" w:noVBand="0"/>
      </w:tblPr>
      <w:tblGrid>
        <w:gridCol w:w="3960"/>
        <w:gridCol w:w="9230"/>
      </w:tblGrid>
      <w:tr w:rsidR="006147DC">
        <w:trPr>
          <w:cantSplit/>
        </w:trPr>
        <w:tc>
          <w:tcPr>
            <w:tcW w:w="3960" w:type="dxa"/>
            <w:hideMark/>
          </w:tcPr>
          <w:p w:rsidR="006147DC" w:rsidRDefault="002D21B9">
            <w:pPr>
              <w:spacing w:after="0" w:line="240" w:lineRule="auto"/>
              <w:rPr>
                <w:sz w:val="24"/>
                <w:szCs w:val="24"/>
              </w:rPr>
            </w:pPr>
            <w:r>
              <w:rPr>
                <w:sz w:val="24"/>
                <w:szCs w:val="24"/>
              </w:rPr>
              <w:t xml:space="preserve">Indicate if the homeless </w:t>
            </w:r>
            <w:r>
              <w:rPr>
                <w:sz w:val="24"/>
                <w:szCs w:val="24"/>
              </w:rPr>
              <w:t>population is:</w:t>
            </w:r>
          </w:p>
        </w:tc>
        <w:tc>
          <w:tcPr>
            <w:tcW w:w="9230" w:type="dxa"/>
            <w:hideMark/>
          </w:tcPr>
          <w:p w:rsidR="006147DC" w:rsidRDefault="002D21B9">
            <w:pPr>
              <w:spacing w:beforeAutospacing="1" w:afterAutospacing="1"/>
              <w:rPr>
                <w:sz w:val="24"/>
                <w:szCs w:val="24"/>
              </w:rPr>
            </w:pPr>
            <w:r>
              <w:rPr>
                <w:sz w:val="24"/>
                <w:szCs w:val="24"/>
              </w:rPr>
              <w:t>Has No Rural Homeless</w:t>
            </w:r>
          </w:p>
        </w:tc>
      </w:tr>
    </w:tbl>
    <w:p w:rsidR="006147DC" w:rsidRDefault="006147DC">
      <w:pPr>
        <w:keepNext/>
        <w:widowControl w:val="0"/>
        <w:rPr>
          <w:b/>
          <w:sz w:val="24"/>
          <w:szCs w:val="24"/>
        </w:rPr>
      </w:pPr>
    </w:p>
    <w:p w:rsidR="006147DC" w:rsidRDefault="006147DC"/>
    <w:p w:rsidR="006147DC" w:rsidRDefault="006147DC">
      <w:pPr>
        <w:keepNext/>
        <w:widowControl w:val="0"/>
        <w:spacing w:after="0" w:line="240" w:lineRule="auto"/>
        <w:jc w:val="center"/>
        <w:rPr>
          <w:b/>
          <w:bCs/>
          <w:vanish/>
          <w:sz w:val="20"/>
          <w:szCs w:val="20"/>
        </w:rPr>
      </w:pPr>
    </w:p>
    <w:p w:rsidR="006147DC" w:rsidRDefault="006147DC">
      <w:pPr>
        <w:spacing w:after="0" w:line="240" w:lineRule="auto"/>
        <w:rPr>
          <w:b/>
          <w:bCs/>
          <w:vanish/>
          <w:sz w:val="16"/>
          <w:szCs w:val="16"/>
        </w:rPr>
      </w:pPr>
    </w:p>
    <w:p w:rsidR="006147DC" w:rsidRDefault="006147DC"/>
    <w:p w:rsidR="006147DC" w:rsidRDefault="002D21B9">
      <w:pPr>
        <w:rPr>
          <w:b/>
          <w:sz w:val="24"/>
          <w:szCs w:val="24"/>
        </w:rPr>
      </w:pPr>
      <w:r>
        <w:rPr>
          <w:b/>
          <w:sz w:val="24"/>
          <w:szCs w:val="24"/>
        </w:rPr>
        <w:t xml:space="preserve">If data is not available for the categories "number of persons becoming and exiting homelessness each year," and "number of days that persons experience homelessness," describe these categories for each homeless </w:t>
      </w:r>
      <w:r>
        <w:rPr>
          <w:b/>
          <w:sz w:val="24"/>
          <w:szCs w:val="24"/>
        </w:rPr>
        <w:t>population type (including chronically homeless individuals and families, families with children, veterans and their families, and unaccompanied youth):</w:t>
      </w:r>
    </w:p>
    <w:p w:rsidR="006147DC" w:rsidRDefault="002D21B9">
      <w:pPr>
        <w:spacing w:beforeAutospacing="1" w:afterAutospacing="1"/>
        <w:rPr>
          <w:rFonts w:cs="Arial"/>
        </w:rPr>
      </w:pPr>
      <w:r>
        <w:rPr>
          <w:rFonts w:cs="Arial"/>
        </w:rPr>
        <w:t>During the 2014 program year, 99 persons were given shelter and services at the Homeless Connections sh</w:t>
      </w:r>
      <w:r>
        <w:rPr>
          <w:rFonts w:cs="Arial"/>
        </w:rPr>
        <w:t>elter. </w:t>
      </w:r>
    </w:p>
    <w:p w:rsidR="006147DC" w:rsidRDefault="006147DC">
      <w:pPr>
        <w:spacing w:beforeAutospacing="1" w:afterAutospacing="1"/>
        <w:rPr>
          <w:rFonts w:cs="Arial"/>
        </w:rPr>
      </w:pPr>
    </w:p>
    <w:p w:rsidR="006147DC" w:rsidRDefault="006147DC">
      <w:pPr>
        <w:spacing w:after="0"/>
        <w:rPr>
          <w:b/>
          <w:sz w:val="24"/>
          <w:szCs w:val="24"/>
        </w:rPr>
        <w:sectPr w:rsidR="006147DC">
          <w:pgSz w:w="15840" w:h="12240" w:orient="landscape"/>
          <w:pgMar w:top="1440" w:right="1440" w:bottom="1440" w:left="1440" w:header="720" w:footer="720" w:gutter="0"/>
          <w:cols w:space="720"/>
        </w:sectPr>
      </w:pPr>
    </w:p>
    <w:p w:rsidR="006147DC" w:rsidRDefault="002D21B9">
      <w:pPr>
        <w:keepNext/>
        <w:widowControl w:val="0"/>
        <w:rPr>
          <w:b/>
          <w:sz w:val="24"/>
          <w:szCs w:val="24"/>
        </w:rPr>
      </w:pPr>
      <w:r>
        <w:rPr>
          <w:b/>
          <w:sz w:val="24"/>
          <w:szCs w:val="24"/>
        </w:rPr>
        <w:t>Nature and Extent of Homelessness: (Optional)</w:t>
      </w:r>
    </w:p>
    <w:tbl>
      <w:tblPr>
        <w:tblStyle w:val="TableGrid"/>
        <w:tblW w:w="0" w:type="auto"/>
        <w:tblLook w:val="04A0" w:firstRow="1" w:lastRow="0" w:firstColumn="1" w:lastColumn="0" w:noHBand="0" w:noVBand="1"/>
      </w:tblPr>
      <w:tblGrid>
        <w:gridCol w:w="3126"/>
        <w:gridCol w:w="3135"/>
        <w:gridCol w:w="3214"/>
      </w:tblGrid>
      <w:tr w:rsidR="006147DC">
        <w:trPr>
          <w:cantSplit/>
          <w:tblHeader/>
        </w:trPr>
        <w:tc>
          <w:tcPr>
            <w:tcW w:w="3009" w:type="dxa"/>
            <w:tcBorders>
              <w:top w:val="single" w:sz="4" w:space="0" w:color="auto"/>
              <w:left w:val="single" w:sz="4" w:space="0" w:color="auto"/>
              <w:bottom w:val="single" w:sz="4" w:space="0" w:color="auto"/>
              <w:right w:val="single" w:sz="4" w:space="0" w:color="auto"/>
            </w:tcBorders>
            <w:hideMark/>
          </w:tcPr>
          <w:p w:rsidR="006147DC" w:rsidRDefault="002D21B9">
            <w:pPr>
              <w:keepNext/>
              <w:widowControl w:val="0"/>
              <w:rPr>
                <w:b/>
                <w:sz w:val="24"/>
                <w:szCs w:val="24"/>
              </w:rPr>
            </w:pPr>
            <w:r>
              <w:rPr>
                <w:b/>
                <w:sz w:val="24"/>
                <w:szCs w:val="24"/>
              </w:rPr>
              <w:t>Race:</w:t>
            </w:r>
          </w:p>
        </w:tc>
        <w:tc>
          <w:tcPr>
            <w:tcW w:w="3195" w:type="dxa"/>
            <w:tcBorders>
              <w:top w:val="single" w:sz="4" w:space="0" w:color="auto"/>
              <w:left w:val="single" w:sz="4" w:space="0" w:color="auto"/>
              <w:bottom w:val="single" w:sz="4" w:space="0" w:color="auto"/>
              <w:right w:val="single" w:sz="4" w:space="0" w:color="auto"/>
            </w:tcBorders>
            <w:hideMark/>
          </w:tcPr>
          <w:p w:rsidR="006147DC" w:rsidRDefault="002D21B9">
            <w:pPr>
              <w:keepNext/>
              <w:widowControl w:val="0"/>
              <w:rPr>
                <w:b/>
                <w:sz w:val="24"/>
                <w:szCs w:val="24"/>
              </w:rPr>
            </w:pPr>
            <w:r>
              <w:rPr>
                <w:b/>
                <w:sz w:val="24"/>
                <w:szCs w:val="24"/>
              </w:rPr>
              <w:t>Sheltered:</w:t>
            </w:r>
          </w:p>
        </w:tc>
        <w:tc>
          <w:tcPr>
            <w:tcW w:w="3271" w:type="dxa"/>
            <w:tcBorders>
              <w:top w:val="single" w:sz="4" w:space="0" w:color="auto"/>
              <w:left w:val="single" w:sz="4" w:space="0" w:color="auto"/>
              <w:bottom w:val="single" w:sz="4" w:space="0" w:color="auto"/>
              <w:right w:val="single" w:sz="4" w:space="0" w:color="auto"/>
            </w:tcBorders>
            <w:hideMark/>
          </w:tcPr>
          <w:p w:rsidR="006147DC" w:rsidRDefault="002D21B9">
            <w:pPr>
              <w:keepNext/>
              <w:widowControl w:val="0"/>
              <w:rPr>
                <w:b/>
                <w:sz w:val="24"/>
                <w:szCs w:val="24"/>
              </w:rPr>
            </w:pPr>
            <w:r>
              <w:rPr>
                <w:b/>
                <w:sz w:val="24"/>
                <w:szCs w:val="24"/>
              </w:rPr>
              <w:t>Unsheltered (optional)</w:t>
            </w:r>
          </w:p>
        </w:tc>
      </w:tr>
      <w:tr w:rsidR="006147DC">
        <w:trPr>
          <w:cantSplit/>
        </w:trPr>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White</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r>
      <w:tr w:rsidR="006147DC">
        <w:trPr>
          <w:cantSplit/>
        </w:trPr>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Black or African American</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r>
      <w:tr w:rsidR="006147DC">
        <w:trPr>
          <w:cantSplit/>
        </w:trPr>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Asian</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r>
      <w:tr w:rsidR="006147DC">
        <w:trPr>
          <w:cantSplit/>
        </w:trPr>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American Indian or Alaska Native</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r>
      <w:tr w:rsidR="006147DC">
        <w:trPr>
          <w:cantSplit/>
        </w:trPr>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Pacific Islander</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r>
      <w:tr w:rsidR="006147DC">
        <w:trPr>
          <w:cantSplit/>
          <w:tblHeader/>
        </w:trPr>
        <w:tc>
          <w:tcPr>
            <w:tcW w:w="3009" w:type="dxa"/>
            <w:tcBorders>
              <w:top w:val="single" w:sz="4" w:space="0" w:color="auto"/>
              <w:left w:val="single" w:sz="4" w:space="0" w:color="auto"/>
              <w:bottom w:val="single" w:sz="4" w:space="0" w:color="auto"/>
              <w:right w:val="single" w:sz="4" w:space="0" w:color="auto"/>
            </w:tcBorders>
            <w:hideMark/>
          </w:tcPr>
          <w:p w:rsidR="006147DC" w:rsidRDefault="002D21B9">
            <w:pPr>
              <w:keepNext/>
              <w:widowControl w:val="0"/>
              <w:rPr>
                <w:b/>
                <w:sz w:val="24"/>
                <w:szCs w:val="24"/>
              </w:rPr>
            </w:pPr>
            <w:r>
              <w:rPr>
                <w:b/>
                <w:sz w:val="24"/>
                <w:szCs w:val="24"/>
              </w:rPr>
              <w:t>Ethnicity:</w:t>
            </w:r>
          </w:p>
        </w:tc>
        <w:tc>
          <w:tcPr>
            <w:tcW w:w="3195" w:type="dxa"/>
            <w:tcBorders>
              <w:top w:val="single" w:sz="4" w:space="0" w:color="auto"/>
              <w:left w:val="single" w:sz="4" w:space="0" w:color="auto"/>
              <w:bottom w:val="single" w:sz="4" w:space="0" w:color="auto"/>
              <w:right w:val="single" w:sz="4" w:space="0" w:color="auto"/>
            </w:tcBorders>
            <w:hideMark/>
          </w:tcPr>
          <w:p w:rsidR="006147DC" w:rsidRDefault="002D21B9">
            <w:pPr>
              <w:keepNext/>
              <w:widowControl w:val="0"/>
              <w:rPr>
                <w:b/>
                <w:sz w:val="24"/>
                <w:szCs w:val="24"/>
              </w:rPr>
            </w:pPr>
            <w:r>
              <w:rPr>
                <w:b/>
                <w:sz w:val="24"/>
                <w:szCs w:val="24"/>
              </w:rPr>
              <w:t>Sheltered:</w:t>
            </w:r>
          </w:p>
        </w:tc>
        <w:tc>
          <w:tcPr>
            <w:tcW w:w="3271" w:type="dxa"/>
            <w:tcBorders>
              <w:top w:val="single" w:sz="4" w:space="0" w:color="auto"/>
              <w:left w:val="single" w:sz="4" w:space="0" w:color="auto"/>
              <w:bottom w:val="single" w:sz="4" w:space="0" w:color="auto"/>
              <w:right w:val="single" w:sz="4" w:space="0" w:color="auto"/>
            </w:tcBorders>
            <w:hideMark/>
          </w:tcPr>
          <w:p w:rsidR="006147DC" w:rsidRDefault="002D21B9">
            <w:pPr>
              <w:keepNext/>
              <w:widowControl w:val="0"/>
              <w:rPr>
                <w:b/>
                <w:sz w:val="24"/>
                <w:szCs w:val="24"/>
              </w:rPr>
            </w:pPr>
            <w:r>
              <w:rPr>
                <w:b/>
                <w:sz w:val="24"/>
                <w:szCs w:val="24"/>
              </w:rPr>
              <w:t xml:space="preserve">Unsheltered </w:t>
            </w:r>
            <w:r>
              <w:rPr>
                <w:b/>
                <w:sz w:val="24"/>
                <w:szCs w:val="24"/>
              </w:rPr>
              <w:t>(optional)</w:t>
            </w:r>
          </w:p>
        </w:tc>
      </w:tr>
      <w:tr w:rsidR="006147DC">
        <w:trPr>
          <w:cantSplit/>
        </w:trPr>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Hispanic</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r>
      <w:tr w:rsidR="006147DC">
        <w:trPr>
          <w:cantSplit/>
        </w:trPr>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Not Hispanic</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147DC" w:rsidRDefault="002D21B9">
            <w:pPr>
              <w:spacing w:beforeAutospacing="1" w:afterAutospacing="1"/>
              <w:jc w:val="right"/>
            </w:pPr>
            <w:r>
              <w:rPr>
                <w:color w:val="000000"/>
              </w:rPr>
              <w:t>0</w:t>
            </w:r>
          </w:p>
        </w:tc>
      </w:tr>
    </w:tbl>
    <w:p w:rsidR="006147DC" w:rsidRDefault="006147DC">
      <w:pPr>
        <w:keepNext/>
        <w:widowControl w:val="0"/>
        <w:spacing w:after="0" w:line="240" w:lineRule="auto"/>
        <w:jc w:val="center"/>
        <w:rPr>
          <w:b/>
          <w:bCs/>
          <w:vanish/>
          <w:sz w:val="20"/>
          <w:szCs w:val="20"/>
        </w:rPr>
      </w:pPr>
    </w:p>
    <w:p w:rsidR="006147DC" w:rsidRDefault="006147DC">
      <w:pPr>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682"/>
        <w:gridCol w:w="7908"/>
      </w:tblGrid>
      <w:tr w:rsidR="006147DC">
        <w:trPr>
          <w:cantSplit/>
        </w:trPr>
        <w:tc>
          <w:tcPr>
            <w:tcW w:w="1980" w:type="dxa"/>
            <w:vAlign w:val="bottom"/>
            <w:hideMark/>
          </w:tcPr>
          <w:p w:rsidR="006147DC" w:rsidRDefault="002D21B9">
            <w:pPr>
              <w:spacing w:after="0" w:line="240" w:lineRule="auto"/>
              <w:rPr>
                <w:sz w:val="16"/>
                <w:szCs w:val="16"/>
              </w:rPr>
            </w:pPr>
            <w:r>
              <w:rPr>
                <w:b/>
                <w:bCs/>
                <w:sz w:val="16"/>
                <w:szCs w:val="16"/>
              </w:rPr>
              <w:t>Data Source Comments:</w:t>
            </w:r>
          </w:p>
        </w:tc>
        <w:tc>
          <w:tcPr>
            <w:tcW w:w="11210" w:type="dxa"/>
            <w:vAlign w:val="bottom"/>
            <w:hideMark/>
          </w:tcPr>
          <w:p w:rsidR="006147DC" w:rsidRDefault="006147DC">
            <w:pPr>
              <w:spacing w:after="0" w:line="240" w:lineRule="auto"/>
              <w:rPr>
                <w:sz w:val="16"/>
                <w:szCs w:val="16"/>
              </w:rPr>
            </w:pPr>
          </w:p>
        </w:tc>
      </w:tr>
    </w:tbl>
    <w:p w:rsidR="006147DC" w:rsidRDefault="006147DC"/>
    <w:p w:rsidR="006147DC" w:rsidRDefault="002D21B9">
      <w:pPr>
        <w:rPr>
          <w:b/>
          <w:sz w:val="24"/>
          <w:szCs w:val="24"/>
        </w:rPr>
      </w:pPr>
      <w:r>
        <w:rPr>
          <w:b/>
          <w:sz w:val="24"/>
          <w:szCs w:val="24"/>
        </w:rPr>
        <w:t>Estimate the number and type of families in need of housing assistance for families with children and the families of veterans.</w:t>
      </w:r>
    </w:p>
    <w:p w:rsidR="006147DC" w:rsidRDefault="006147DC">
      <w:pPr>
        <w:rPr>
          <w:rFonts w:cs="Arial"/>
        </w:rPr>
      </w:pPr>
    </w:p>
    <w:p w:rsidR="006147DC" w:rsidRDefault="002D21B9">
      <w:pPr>
        <w:rPr>
          <w:b/>
          <w:sz w:val="24"/>
          <w:szCs w:val="24"/>
        </w:rPr>
      </w:pPr>
      <w:r>
        <w:rPr>
          <w:b/>
          <w:sz w:val="24"/>
          <w:szCs w:val="24"/>
        </w:rPr>
        <w:t>Describe the Nature and Extent of Homelessness by Racial</w:t>
      </w:r>
      <w:r>
        <w:rPr>
          <w:b/>
          <w:sz w:val="24"/>
          <w:szCs w:val="24"/>
        </w:rPr>
        <w:t xml:space="preserve"> and Ethnic Group.</w:t>
      </w:r>
    </w:p>
    <w:p w:rsidR="006147DC" w:rsidRDefault="002D21B9">
      <w:pPr>
        <w:spacing w:beforeAutospacing="1" w:afterAutospacing="1"/>
        <w:rPr>
          <w:rFonts w:cs="Arial"/>
        </w:rPr>
      </w:pPr>
      <w:r>
        <w:rPr>
          <w:rFonts w:cs="Arial"/>
        </w:rPr>
        <w:t>Of the 99 persons provided shelter at Homeless Connections during the 2014 program year, the following racial and ethnic groups were served:</w:t>
      </w:r>
    </w:p>
    <w:p w:rsidR="006147DC" w:rsidRDefault="002D21B9">
      <w:pPr>
        <w:spacing w:beforeAutospacing="1" w:afterAutospacing="1"/>
        <w:rPr>
          <w:rFonts w:cs="Arial"/>
        </w:rPr>
      </w:pPr>
      <w:r>
        <w:rPr>
          <w:rFonts w:cs="Arial"/>
        </w:rPr>
        <w:t>White - 60          White and Hispanic - 5</w:t>
      </w:r>
    </w:p>
    <w:p w:rsidR="006147DC" w:rsidRDefault="002D21B9">
      <w:pPr>
        <w:spacing w:beforeAutospacing="1" w:afterAutospacing="1"/>
        <w:rPr>
          <w:rFonts w:cs="Arial"/>
        </w:rPr>
      </w:pPr>
      <w:r>
        <w:rPr>
          <w:rFonts w:cs="Arial"/>
        </w:rPr>
        <w:t>Black/African American - 22      Black/African Americ</w:t>
      </w:r>
      <w:r>
        <w:rPr>
          <w:rFonts w:cs="Arial"/>
        </w:rPr>
        <w:t>an and Hispanic - 1</w:t>
      </w:r>
    </w:p>
    <w:p w:rsidR="006147DC" w:rsidRDefault="002D21B9">
      <w:pPr>
        <w:spacing w:beforeAutospacing="1" w:afterAutospacing="1"/>
        <w:rPr>
          <w:rFonts w:cs="Arial"/>
        </w:rPr>
      </w:pPr>
      <w:r>
        <w:rPr>
          <w:rFonts w:cs="Arial"/>
        </w:rPr>
        <w:t>Asian - 2</w:t>
      </w:r>
    </w:p>
    <w:p w:rsidR="006147DC" w:rsidRDefault="002D21B9">
      <w:pPr>
        <w:spacing w:beforeAutospacing="1" w:afterAutospacing="1"/>
        <w:rPr>
          <w:rFonts w:cs="Arial"/>
        </w:rPr>
      </w:pPr>
      <w:r>
        <w:rPr>
          <w:rFonts w:cs="Arial"/>
        </w:rPr>
        <w:t>American Indian/Alaskan Native - 2</w:t>
      </w:r>
    </w:p>
    <w:p w:rsidR="006147DC" w:rsidRDefault="002D21B9">
      <w:pPr>
        <w:spacing w:beforeAutospacing="1" w:afterAutospacing="1"/>
        <w:rPr>
          <w:rFonts w:cs="Arial"/>
        </w:rPr>
      </w:pPr>
      <w:r>
        <w:rPr>
          <w:rFonts w:cs="Arial"/>
        </w:rPr>
        <w:t>Black/African American and White - 3</w:t>
      </w:r>
    </w:p>
    <w:p w:rsidR="006147DC" w:rsidRDefault="002D21B9">
      <w:pPr>
        <w:spacing w:beforeAutospacing="1" w:afterAutospacing="1"/>
        <w:rPr>
          <w:rFonts w:cs="Arial"/>
        </w:rPr>
      </w:pPr>
      <w:r>
        <w:rPr>
          <w:rFonts w:cs="Arial"/>
        </w:rPr>
        <w:t>Other Multi-Racial - 2                      Other Multi-Racial and Hispanic -2</w:t>
      </w:r>
    </w:p>
    <w:p w:rsidR="006147DC" w:rsidRDefault="002D21B9">
      <w:pPr>
        <w:rPr>
          <w:rFonts w:cs="Arial"/>
          <w:b/>
          <w:sz w:val="24"/>
          <w:szCs w:val="24"/>
        </w:rPr>
      </w:pPr>
      <w:r>
        <w:rPr>
          <w:b/>
          <w:sz w:val="24"/>
          <w:szCs w:val="24"/>
        </w:rPr>
        <w:t>Describe the Nature and Extent of Unsheltered and Sheltered Homelessness.</w:t>
      </w:r>
    </w:p>
    <w:p w:rsidR="006147DC" w:rsidRDefault="002D21B9">
      <w:pPr>
        <w:spacing w:beforeAutospacing="1" w:afterAutospacing="1"/>
        <w:rPr>
          <w:rFonts w:cs="Arial"/>
        </w:rPr>
      </w:pPr>
      <w:r>
        <w:rPr>
          <w:rFonts w:cs="Arial"/>
        </w:rPr>
        <w:t>A</w:t>
      </w:r>
      <w:r>
        <w:rPr>
          <w:rFonts w:cs="Arial"/>
        </w:rPr>
        <w:t>ny information the City of Neenah has about unsheltered homeless persons is from the Point-In-Time counts conducted twice per year.</w:t>
      </w:r>
    </w:p>
    <w:p w:rsidR="006147DC" w:rsidRDefault="002D21B9">
      <w:pPr>
        <w:spacing w:beforeAutospacing="1" w:afterAutospacing="1"/>
        <w:rPr>
          <w:rFonts w:cs="Arial"/>
        </w:rPr>
      </w:pPr>
      <w:r>
        <w:rPr>
          <w:rFonts w:cs="Arial"/>
        </w:rPr>
        <w:t xml:space="preserve">In each of 2014 and 2015, two people were identified as being unsheltered.  </w:t>
      </w:r>
    </w:p>
    <w:p w:rsidR="006147DC" w:rsidRDefault="006147DC">
      <w:pPr>
        <w:spacing w:beforeAutospacing="1" w:afterAutospacing="1"/>
        <w:rPr>
          <w:rFonts w:cs="Arial"/>
        </w:rPr>
      </w:pPr>
    </w:p>
    <w:p w:rsidR="006147DC" w:rsidRDefault="002D21B9">
      <w:pPr>
        <w:spacing w:line="204" w:lineRule="auto"/>
        <w:rPr>
          <w:b/>
          <w:sz w:val="24"/>
          <w:szCs w:val="24"/>
        </w:rPr>
      </w:pPr>
      <w:r>
        <w:rPr>
          <w:b/>
          <w:sz w:val="24"/>
          <w:szCs w:val="24"/>
        </w:rPr>
        <w:t>Discussion:</w:t>
      </w:r>
    </w:p>
    <w:p w:rsidR="006147DC" w:rsidRDefault="006147DC">
      <w:pPr>
        <w:spacing w:line="204" w:lineRule="auto"/>
        <w:rPr>
          <w:b/>
          <w:sz w:val="24"/>
          <w:szCs w:val="24"/>
        </w:rPr>
      </w:pPr>
    </w:p>
    <w:p w:rsidR="006147DC" w:rsidRDefault="002D21B9">
      <w:pPr>
        <w:pStyle w:val="Heading2"/>
        <w:pageBreakBefore/>
        <w:rPr>
          <w:rFonts w:ascii="Calibri" w:hAnsi="Calibri"/>
          <w:i w:val="0"/>
        </w:rPr>
      </w:pPr>
      <w:r>
        <w:rPr>
          <w:rFonts w:ascii="Calibri" w:hAnsi="Calibri"/>
          <w:i w:val="0"/>
        </w:rPr>
        <w:t xml:space="preserve">NA-45 Non-Homeless Special Needs </w:t>
      </w:r>
      <w:r>
        <w:rPr>
          <w:rFonts w:ascii="Calibri" w:hAnsi="Calibri"/>
          <w:i w:val="0"/>
        </w:rPr>
        <w:t>Assessment - 91.205 (b,d)</w:t>
      </w:r>
    </w:p>
    <w:p w:rsidR="006147DC" w:rsidRDefault="002D21B9">
      <w:pPr>
        <w:spacing w:line="204" w:lineRule="auto"/>
        <w:rPr>
          <w:b/>
          <w:sz w:val="24"/>
          <w:szCs w:val="24"/>
        </w:rPr>
      </w:pPr>
      <w:r>
        <w:rPr>
          <w:b/>
          <w:sz w:val="24"/>
          <w:szCs w:val="24"/>
        </w:rPr>
        <w:t xml:space="preserve">Introduction: </w:t>
      </w:r>
    </w:p>
    <w:p w:rsidR="006147DC" w:rsidRDefault="006147DC">
      <w:pPr>
        <w:spacing w:line="204" w:lineRule="auto"/>
        <w:rPr>
          <w:b/>
          <w:sz w:val="24"/>
          <w:szCs w:val="24"/>
        </w:rPr>
      </w:pPr>
    </w:p>
    <w:p w:rsidR="006147DC" w:rsidRDefault="006147DC">
      <w:pPr>
        <w:keepNext/>
        <w:widowControl w:val="0"/>
        <w:spacing w:after="0" w:line="240" w:lineRule="auto"/>
        <w:rPr>
          <w:b/>
          <w:vanish/>
          <w:sz w:val="10"/>
          <w:szCs w:val="10"/>
        </w:rPr>
      </w:pPr>
    </w:p>
    <w:p w:rsidR="006147DC" w:rsidRDefault="006147DC">
      <w:pPr>
        <w:keepNext/>
        <w:widowControl w:val="0"/>
        <w:spacing w:after="0" w:line="240" w:lineRule="auto"/>
        <w:jc w:val="center"/>
        <w:rPr>
          <w:b/>
          <w:bCs/>
          <w:vanish/>
          <w:sz w:val="20"/>
          <w:szCs w:val="20"/>
        </w:rPr>
      </w:pPr>
    </w:p>
    <w:p w:rsidR="006147DC" w:rsidRDefault="006147DC">
      <w:pPr>
        <w:spacing w:after="0" w:line="240" w:lineRule="auto"/>
        <w:rPr>
          <w:b/>
          <w:bCs/>
          <w:vanish/>
          <w:sz w:val="16"/>
          <w:szCs w:val="16"/>
        </w:rPr>
      </w:pPr>
    </w:p>
    <w:p w:rsidR="006147DC" w:rsidRDefault="006147DC">
      <w:pPr>
        <w:rPr>
          <w:rFonts w:cs="Arial"/>
          <w:sz w:val="16"/>
          <w:szCs w:val="16"/>
        </w:rPr>
      </w:pPr>
    </w:p>
    <w:p w:rsidR="006147DC" w:rsidRDefault="006147DC">
      <w:pPr>
        <w:keepNext/>
        <w:widowControl w:val="0"/>
        <w:spacing w:after="0" w:line="240" w:lineRule="auto"/>
        <w:jc w:val="center"/>
        <w:rPr>
          <w:b/>
          <w:bCs/>
          <w:vanish/>
          <w:sz w:val="20"/>
          <w:szCs w:val="20"/>
        </w:rPr>
      </w:pPr>
    </w:p>
    <w:p w:rsidR="006147DC" w:rsidRDefault="006147DC">
      <w:pPr>
        <w:spacing w:after="0" w:line="240" w:lineRule="auto"/>
        <w:rPr>
          <w:b/>
          <w:bCs/>
          <w:vanish/>
          <w:sz w:val="16"/>
          <w:szCs w:val="16"/>
        </w:rPr>
      </w:pPr>
    </w:p>
    <w:p w:rsidR="006147DC" w:rsidRDefault="006147DC"/>
    <w:p w:rsidR="006147DC" w:rsidRDefault="002D21B9">
      <w:pPr>
        <w:rPr>
          <w:b/>
          <w:sz w:val="24"/>
          <w:szCs w:val="24"/>
        </w:rPr>
      </w:pPr>
      <w:r>
        <w:rPr>
          <w:b/>
          <w:sz w:val="24"/>
          <w:szCs w:val="24"/>
        </w:rPr>
        <w:t>Describe the characteristics of special needs populations in your community:</w:t>
      </w:r>
    </w:p>
    <w:p w:rsidR="006147DC" w:rsidRDefault="002D21B9">
      <w:pPr>
        <w:spacing w:beforeAutospacing="1" w:afterAutospacing="1"/>
        <w:rPr>
          <w:rFonts w:cs="Arial"/>
        </w:rPr>
      </w:pPr>
      <w:r>
        <w:rPr>
          <w:rFonts w:cs="Arial"/>
          <w:b/>
        </w:rPr>
        <w:t xml:space="preserve">Elderly persons. </w:t>
      </w:r>
      <w:r>
        <w:rPr>
          <w:rFonts w:cs="Arial"/>
        </w:rPr>
        <w:t>The upper age range of Neenah is growing.  Between 1980 and 1990, those aged 65 to 74 increased 12%, and there wa</w:t>
      </w:r>
      <w:r>
        <w:rPr>
          <w:rFonts w:cs="Arial"/>
        </w:rPr>
        <w:t>s a 24% increase in the population aged 75 and over. Between 1990 and 2000, the population between ages 65 and 74 was expected to increase 19%, and those aged 75 and over were also expected to increase by 19%. </w:t>
      </w:r>
    </w:p>
    <w:p w:rsidR="006147DC" w:rsidRDefault="002D21B9">
      <w:pPr>
        <w:spacing w:beforeAutospacing="1" w:afterAutospacing="1"/>
        <w:rPr>
          <w:rFonts w:cs="Arial"/>
        </w:rPr>
      </w:pPr>
      <w:r>
        <w:rPr>
          <w:rFonts w:cs="Arial"/>
          <w:b/>
        </w:rPr>
        <w:t xml:space="preserve">Persons with cognitive disabilities. </w:t>
      </w:r>
      <w:r>
        <w:rPr>
          <w:rFonts w:cs="Arial"/>
        </w:rPr>
        <w:t>The Winn</w:t>
      </w:r>
      <w:r>
        <w:rPr>
          <w:rFonts w:cs="Arial"/>
        </w:rPr>
        <w:t>ebago County Department of Human Services (DHS) provided information regarding the need for housing and services for the cognitively disabled.  DHS identified housing needs on both short term and long term bases.  The short term needs consist of individual</w:t>
      </w:r>
      <w:r>
        <w:rPr>
          <w:rFonts w:cs="Arial"/>
        </w:rPr>
        <w:t>s coming from institutional care settings who need transitional housing before being integrated into the community.  The stay is expected to be about 10 days, after which an intermediate facility is provided to gain independent living skills.  For living a</w:t>
      </w:r>
      <w:r>
        <w:rPr>
          <w:rFonts w:cs="Arial"/>
        </w:rPr>
        <w:t>rrangements for indefinite time periods after these transitional settings, the Community Based Residential Facilities (CBRFs) and the "apartment living" program have been options.  The apartment living program provides support to individuals so that they m</w:t>
      </w:r>
      <w:r>
        <w:rPr>
          <w:rFonts w:cs="Arial"/>
        </w:rPr>
        <w:t>ay remain in the community.  The emphasis is now on these smaller, shared living arrangements or purchase of homes by individuals</w:t>
      </w:r>
      <w:r>
        <w:rPr>
          <w:rFonts w:cs="Arial"/>
          <w:b/>
        </w:rPr>
        <w:t>.</w:t>
      </w:r>
      <w:r>
        <w:rPr>
          <w:rFonts w:cs="Arial"/>
          <w:b/>
        </w:rPr>
        <w:br/>
      </w:r>
    </w:p>
    <w:p w:rsidR="006147DC" w:rsidRDefault="002D21B9">
      <w:pPr>
        <w:spacing w:beforeAutospacing="1" w:afterAutospacing="1"/>
        <w:rPr>
          <w:rFonts w:cs="Arial"/>
        </w:rPr>
      </w:pPr>
      <w:r>
        <w:rPr>
          <w:rFonts w:cs="Arial"/>
          <w:b/>
        </w:rPr>
        <w:t>Persons with physical disabilities.</w:t>
      </w:r>
      <w:r>
        <w:rPr>
          <w:rFonts w:cs="Arial"/>
        </w:rPr>
        <w:t xml:space="preserve"> United Cerebral Palsy of Winnebagoland, Inc. (UCP) was consulted for information regardi</w:t>
      </w:r>
      <w:r>
        <w:rPr>
          <w:rFonts w:cs="Arial"/>
        </w:rPr>
        <w:t>ng housing needs for their clientele.  Accessible housing with a range of types of support services is needed for this population.  The organization estimates that any number of their clientele could require supported housing in the next 5 years. </w:t>
      </w:r>
      <w:r>
        <w:rPr>
          <w:rFonts w:cs="Arial"/>
          <w:b/>
        </w:rPr>
        <w:br/>
      </w:r>
    </w:p>
    <w:p w:rsidR="006147DC" w:rsidRDefault="002D21B9">
      <w:pPr>
        <w:spacing w:beforeAutospacing="1" w:afterAutospacing="1"/>
        <w:rPr>
          <w:rFonts w:cs="Arial"/>
        </w:rPr>
      </w:pPr>
      <w:r>
        <w:rPr>
          <w:rFonts w:cs="Arial"/>
          <w:b/>
        </w:rPr>
        <w:t>Persons</w:t>
      </w:r>
      <w:r>
        <w:rPr>
          <w:rFonts w:cs="Arial"/>
          <w:b/>
        </w:rPr>
        <w:t xml:space="preserve"> with developmental disabilties. </w:t>
      </w:r>
      <w:r>
        <w:rPr>
          <w:rFonts w:cs="Arial"/>
        </w:rPr>
        <w:t>The Winnebago County Department of Human Services has been maintaining waiting lists for housing and services for the developmentally disabled.  DHS perceives a gap between the demand and an ability to meet the needs for th</w:t>
      </w:r>
      <w:r>
        <w:rPr>
          <w:rFonts w:cs="Arial"/>
        </w:rPr>
        <w:t>e developmentally disabled.  As parents of adult children in this population are no longer able to care for their children, the expectation that Winnebago County can provide for those housing needs will not be able to be met.  It is the Department's opinio</w:t>
      </w:r>
      <w:r>
        <w:rPr>
          <w:rFonts w:cs="Arial"/>
        </w:rPr>
        <w:t>n that, at least in regard to DHS funding, public funds will not keep up with the need for housing and services. </w:t>
      </w:r>
    </w:p>
    <w:p w:rsidR="006147DC" w:rsidRDefault="002D21B9">
      <w:pPr>
        <w:spacing w:beforeAutospacing="1" w:afterAutospacing="1"/>
        <w:rPr>
          <w:rFonts w:cs="Arial"/>
        </w:rPr>
      </w:pPr>
      <w:r>
        <w:rPr>
          <w:rFonts w:cs="Arial"/>
          <w:b/>
        </w:rPr>
        <w:t> </w:t>
      </w:r>
    </w:p>
    <w:p w:rsidR="006147DC" w:rsidRDefault="002D21B9">
      <w:pPr>
        <w:spacing w:beforeAutospacing="1" w:afterAutospacing="1"/>
        <w:rPr>
          <w:rFonts w:cs="Arial"/>
        </w:rPr>
      </w:pPr>
      <w:r>
        <w:rPr>
          <w:rFonts w:cs="Arial"/>
          <w:b/>
        </w:rPr>
        <w:t> </w:t>
      </w:r>
    </w:p>
    <w:p w:rsidR="006147DC" w:rsidRDefault="002D21B9">
      <w:pPr>
        <w:rPr>
          <w:rFonts w:cs="Arial"/>
          <w:b/>
          <w:sz w:val="24"/>
          <w:szCs w:val="24"/>
        </w:rPr>
      </w:pPr>
      <w:r>
        <w:rPr>
          <w:b/>
          <w:sz w:val="24"/>
          <w:szCs w:val="24"/>
        </w:rPr>
        <w:t xml:space="preserve">What are the housing and supportive service needs of these populations and how are these needs determined?   </w:t>
      </w:r>
    </w:p>
    <w:p w:rsidR="006147DC" w:rsidRDefault="002D21B9">
      <w:pPr>
        <w:spacing w:beforeAutospacing="1" w:afterAutospacing="1"/>
        <w:rPr>
          <w:rFonts w:cs="Arial"/>
        </w:rPr>
      </w:pPr>
      <w:r>
        <w:rPr>
          <w:rFonts w:cs="Arial"/>
          <w:b/>
        </w:rPr>
        <w:t xml:space="preserve">Needs of elderly persons. </w:t>
      </w:r>
      <w:r>
        <w:rPr>
          <w:rFonts w:cs="Arial"/>
        </w:rPr>
        <w:t>Th</w:t>
      </w:r>
      <w:r>
        <w:rPr>
          <w:rFonts w:cs="Arial"/>
        </w:rPr>
        <w:t xml:space="preserve">ere is a wide range of housing and supportive service needs for the elderly in the City of Neenah.  Many older adults living in their own homes require help with home maintenance, modification or repairs, and services such as meals and preventative health </w:t>
      </w:r>
      <w:r>
        <w:rPr>
          <w:rFonts w:cs="Arial"/>
        </w:rPr>
        <w:t>care at community sites, or delivery by social service agencies of those services to individuals' homes. </w:t>
      </w:r>
    </w:p>
    <w:p w:rsidR="006147DC" w:rsidRDefault="002D21B9">
      <w:pPr>
        <w:spacing w:beforeAutospacing="1" w:afterAutospacing="1"/>
        <w:rPr>
          <w:rFonts w:cs="Arial"/>
        </w:rPr>
      </w:pPr>
      <w:r>
        <w:rPr>
          <w:rFonts w:cs="Arial"/>
        </w:rPr>
        <w:t xml:space="preserve">Elderly households with fixed and/or lower incomes who have sold their homes or live in apartments require affordable and accessible units.  They may </w:t>
      </w:r>
      <w:r>
        <w:rPr>
          <w:rFonts w:cs="Arial"/>
        </w:rPr>
        <w:t>also need supportive services in the community at large, or services delivered to them. </w:t>
      </w:r>
    </w:p>
    <w:p w:rsidR="006147DC" w:rsidRDefault="002D21B9">
      <w:pPr>
        <w:spacing w:beforeAutospacing="1" w:afterAutospacing="1"/>
        <w:rPr>
          <w:rFonts w:cs="Arial"/>
        </w:rPr>
      </w:pPr>
      <w:r>
        <w:rPr>
          <w:rFonts w:cs="Arial"/>
          <w:b/>
        </w:rPr>
        <w:t xml:space="preserve">Needs of frail elderly persons. </w:t>
      </w:r>
      <w:r>
        <w:rPr>
          <w:rFonts w:cs="Arial"/>
        </w:rPr>
        <w:t>These needs include accessible housing, assistance with household and personal care, meal sites and home delivered meals, companionship</w:t>
      </w:r>
      <w:r>
        <w:rPr>
          <w:rFonts w:cs="Arial"/>
        </w:rPr>
        <w:t>, home health care and skilled nursing care, transportation, and day care outside of the home. </w:t>
      </w:r>
    </w:p>
    <w:p w:rsidR="006147DC" w:rsidRDefault="002D21B9">
      <w:pPr>
        <w:spacing w:beforeAutospacing="1" w:afterAutospacing="1"/>
        <w:rPr>
          <w:rFonts w:cs="Arial"/>
        </w:rPr>
      </w:pPr>
      <w:r>
        <w:rPr>
          <w:rFonts w:cs="Arial"/>
          <w:b/>
        </w:rPr>
        <w:t xml:space="preserve">Needs of persons with cognitive disabilities.  </w:t>
      </w:r>
      <w:r>
        <w:rPr>
          <w:rFonts w:cs="Arial"/>
        </w:rPr>
        <w:t>DHS and the Alliance for the Mentally Ill serve to support individuals with mental illness, as well as their fami</w:t>
      </w:r>
      <w:r>
        <w:rPr>
          <w:rFonts w:cs="Arial"/>
        </w:rPr>
        <w:t xml:space="preserve">lies.  Currently, their clients live in a range of housing types, including institutions, group homes, room and board establishments, supported and non-supported rental units, and with family members.  For those able to live semi-independently, low-income </w:t>
      </w:r>
      <w:r>
        <w:rPr>
          <w:rFonts w:cs="Arial"/>
        </w:rPr>
        <w:t>apartments with support staff available is the living arrangement of preference rather than boarding houses or group homes.  This population usually has limited incomes, either public assistance and/or low paying jobs  because of their disability.  Support</w:t>
      </w:r>
      <w:r>
        <w:rPr>
          <w:rFonts w:cs="Arial"/>
        </w:rPr>
        <w:t>ed rental housing would be the Alliance's choice should the organization be able to purchase housing. </w:t>
      </w:r>
    </w:p>
    <w:p w:rsidR="006147DC" w:rsidRDefault="002D21B9">
      <w:pPr>
        <w:spacing w:beforeAutospacing="1" w:afterAutospacing="1"/>
        <w:rPr>
          <w:rFonts w:cs="Arial"/>
        </w:rPr>
      </w:pPr>
      <w:r>
        <w:rPr>
          <w:rFonts w:cs="Arial"/>
          <w:b/>
        </w:rPr>
        <w:t> </w:t>
      </w:r>
    </w:p>
    <w:p w:rsidR="006147DC" w:rsidRDefault="002D21B9">
      <w:pPr>
        <w:spacing w:beforeAutospacing="1" w:afterAutospacing="1"/>
        <w:rPr>
          <w:rFonts w:cs="Arial"/>
        </w:rPr>
      </w:pPr>
      <w:r>
        <w:rPr>
          <w:rFonts w:cs="Arial"/>
          <w:b/>
        </w:rPr>
        <w:t> </w:t>
      </w:r>
    </w:p>
    <w:p w:rsidR="006147DC" w:rsidRDefault="002D21B9">
      <w:pPr>
        <w:rPr>
          <w:b/>
          <w:sz w:val="24"/>
          <w:szCs w:val="24"/>
        </w:rPr>
      </w:pPr>
      <w:r>
        <w:rPr>
          <w:b/>
          <w:sz w:val="24"/>
          <w:szCs w:val="24"/>
        </w:rPr>
        <w:t xml:space="preserve">Discuss the size and characteristics of the population with HIV/AIDS and their families within the Eligible Metropolitan Statistical Area: </w:t>
      </w:r>
    </w:p>
    <w:p w:rsidR="006147DC" w:rsidRDefault="002D21B9">
      <w:pPr>
        <w:spacing w:beforeAutospacing="1" w:afterAutospacing="1"/>
        <w:rPr>
          <w:rFonts w:cs="Arial"/>
        </w:rPr>
      </w:pPr>
      <w:r>
        <w:rPr>
          <w:rFonts w:cs="Arial"/>
        </w:rPr>
        <w:t>The prevention clientele of the AIDS Resource Center of Wisconsin in the Appleton office is approximately 300 persons. </w:t>
      </w:r>
    </w:p>
    <w:p w:rsidR="006147DC" w:rsidRDefault="002D21B9">
      <w:pPr>
        <w:spacing w:line="204" w:lineRule="auto"/>
        <w:rPr>
          <w:b/>
          <w:sz w:val="24"/>
          <w:szCs w:val="24"/>
        </w:rPr>
      </w:pPr>
      <w:r>
        <w:rPr>
          <w:b/>
          <w:sz w:val="24"/>
          <w:szCs w:val="24"/>
        </w:rPr>
        <w:t>Discussion:</w:t>
      </w:r>
    </w:p>
    <w:p w:rsidR="006147DC" w:rsidRDefault="006147DC">
      <w:pPr>
        <w:spacing w:line="204" w:lineRule="auto"/>
        <w:rPr>
          <w:b/>
          <w:sz w:val="24"/>
          <w:szCs w:val="24"/>
        </w:rPr>
      </w:pPr>
    </w:p>
    <w:p w:rsidR="006147DC" w:rsidRDefault="002D21B9">
      <w:pPr>
        <w:pStyle w:val="Heading2"/>
        <w:pageBreakBefore/>
        <w:rPr>
          <w:rFonts w:ascii="Calibri" w:hAnsi="Calibri"/>
          <w:i w:val="0"/>
        </w:rPr>
      </w:pPr>
      <w:r>
        <w:rPr>
          <w:rFonts w:ascii="Calibri" w:hAnsi="Calibri"/>
          <w:i w:val="0"/>
        </w:rPr>
        <w:t>NA-50 Non-Housing Community Development Needs – 91.215 (f)</w:t>
      </w:r>
    </w:p>
    <w:p w:rsidR="006147DC" w:rsidRDefault="002D21B9">
      <w:pPr>
        <w:rPr>
          <w:b/>
          <w:sz w:val="24"/>
          <w:szCs w:val="24"/>
        </w:rPr>
      </w:pPr>
      <w:r>
        <w:rPr>
          <w:b/>
          <w:sz w:val="24"/>
          <w:szCs w:val="24"/>
        </w:rPr>
        <w:t>Describe the jurisdiction’s need for Public Facilities:</w:t>
      </w:r>
    </w:p>
    <w:p w:rsidR="006147DC" w:rsidRDefault="002D21B9">
      <w:pPr>
        <w:spacing w:beforeAutospacing="1" w:afterAutospacing="1"/>
        <w:rPr>
          <w:rFonts w:cs="Arial"/>
        </w:rPr>
      </w:pPr>
      <w:r>
        <w:rPr>
          <w:rFonts w:cs="Arial"/>
        </w:rPr>
        <w:t>Transportation and parking facilities as well as park improvements have been determined as public facilities needs that may continue to be funded in the planning period. </w:t>
      </w:r>
    </w:p>
    <w:p w:rsidR="006147DC" w:rsidRDefault="002D21B9">
      <w:pPr>
        <w:rPr>
          <w:rFonts w:cs="Arial"/>
          <w:b/>
          <w:sz w:val="24"/>
          <w:szCs w:val="24"/>
        </w:rPr>
      </w:pPr>
      <w:r>
        <w:rPr>
          <w:b/>
          <w:sz w:val="24"/>
          <w:szCs w:val="24"/>
        </w:rPr>
        <w:t>How were these needs determined?</w:t>
      </w:r>
    </w:p>
    <w:p w:rsidR="006147DC" w:rsidRDefault="002D21B9">
      <w:pPr>
        <w:spacing w:beforeAutospacing="1" w:afterAutospacing="1"/>
        <w:rPr>
          <w:rFonts w:cs="Arial"/>
        </w:rPr>
      </w:pPr>
      <w:r>
        <w:rPr>
          <w:rFonts w:cs="Arial"/>
        </w:rPr>
        <w:t>Consultation with economic development and parks and</w:t>
      </w:r>
      <w:r>
        <w:rPr>
          <w:rFonts w:cs="Arial"/>
        </w:rPr>
        <w:t xml:space="preserve"> recreation staff determined that these are needs for business development and neighborhood improvements. </w:t>
      </w:r>
    </w:p>
    <w:p w:rsidR="006147DC" w:rsidRDefault="006147DC">
      <w:pPr>
        <w:rPr>
          <w:rFonts w:cs="Arial"/>
        </w:rPr>
      </w:pPr>
    </w:p>
    <w:p w:rsidR="006147DC" w:rsidRDefault="002D21B9">
      <w:pPr>
        <w:rPr>
          <w:b/>
          <w:sz w:val="24"/>
          <w:szCs w:val="24"/>
        </w:rPr>
      </w:pPr>
      <w:r>
        <w:rPr>
          <w:b/>
          <w:sz w:val="24"/>
          <w:szCs w:val="24"/>
        </w:rPr>
        <w:t>Describe the jurisdiction’s need for Public Improvements:</w:t>
      </w:r>
    </w:p>
    <w:p w:rsidR="006147DC" w:rsidRDefault="002D21B9">
      <w:pPr>
        <w:spacing w:beforeAutospacing="1" w:afterAutospacing="1"/>
        <w:rPr>
          <w:rFonts w:cs="Arial"/>
        </w:rPr>
      </w:pPr>
      <w:r>
        <w:rPr>
          <w:rFonts w:cs="Arial"/>
        </w:rPr>
        <w:t>Needs for public improvements are discussed in public facilities.</w:t>
      </w:r>
    </w:p>
    <w:p w:rsidR="006147DC" w:rsidRDefault="002D21B9">
      <w:pPr>
        <w:rPr>
          <w:b/>
          <w:sz w:val="24"/>
          <w:szCs w:val="24"/>
        </w:rPr>
      </w:pPr>
      <w:r>
        <w:rPr>
          <w:b/>
          <w:sz w:val="24"/>
          <w:szCs w:val="24"/>
        </w:rPr>
        <w:t>How were these needs det</w:t>
      </w:r>
      <w:r>
        <w:rPr>
          <w:b/>
          <w:sz w:val="24"/>
          <w:szCs w:val="24"/>
        </w:rPr>
        <w:t>ermined?</w:t>
      </w:r>
    </w:p>
    <w:p w:rsidR="006147DC" w:rsidRDefault="006147DC">
      <w:pPr>
        <w:rPr>
          <w:rFonts w:cs="Arial"/>
        </w:rPr>
      </w:pPr>
    </w:p>
    <w:p w:rsidR="006147DC" w:rsidRDefault="006147DC">
      <w:pPr>
        <w:rPr>
          <w:rFonts w:cs="Arial"/>
        </w:rPr>
      </w:pPr>
    </w:p>
    <w:p w:rsidR="006147DC" w:rsidRDefault="002D21B9">
      <w:pPr>
        <w:rPr>
          <w:b/>
          <w:sz w:val="24"/>
          <w:szCs w:val="24"/>
        </w:rPr>
      </w:pPr>
      <w:r>
        <w:rPr>
          <w:b/>
          <w:sz w:val="24"/>
          <w:szCs w:val="24"/>
        </w:rPr>
        <w:t>Describe the jurisdiction’s need for Public Services:</w:t>
      </w:r>
    </w:p>
    <w:p w:rsidR="006147DC" w:rsidRDefault="002D21B9">
      <w:pPr>
        <w:spacing w:beforeAutospacing="1" w:afterAutospacing="1"/>
        <w:rPr>
          <w:rFonts w:cs="Arial"/>
        </w:rPr>
      </w:pPr>
      <w:r>
        <w:rPr>
          <w:rFonts w:cs="Arial"/>
        </w:rPr>
        <w:t>Public services meet the needs of homeless persons, domestic abuse survivors, the elderly, sexual abuse survivors, tenants and landlords, persons needing budget counseling, and youth. </w:t>
      </w:r>
    </w:p>
    <w:p w:rsidR="006147DC" w:rsidRDefault="002D21B9">
      <w:pPr>
        <w:rPr>
          <w:b/>
          <w:sz w:val="24"/>
          <w:szCs w:val="24"/>
        </w:rPr>
      </w:pPr>
      <w:r>
        <w:rPr>
          <w:b/>
          <w:sz w:val="24"/>
          <w:szCs w:val="24"/>
        </w:rPr>
        <w:t>How we</w:t>
      </w:r>
      <w:r>
        <w:rPr>
          <w:b/>
          <w:sz w:val="24"/>
          <w:szCs w:val="24"/>
        </w:rPr>
        <w:t>re these needs determined?</w:t>
      </w:r>
    </w:p>
    <w:p w:rsidR="006147DC" w:rsidRDefault="002D21B9">
      <w:pPr>
        <w:spacing w:beforeAutospacing="1" w:afterAutospacing="1"/>
        <w:rPr>
          <w:rFonts w:cs="Arial"/>
        </w:rPr>
      </w:pPr>
      <w:r>
        <w:rPr>
          <w:rFonts w:cs="Arial"/>
        </w:rPr>
        <w:t>Needs were determined through public hearings and requests for proposals for services.</w:t>
      </w:r>
    </w:p>
    <w:p w:rsidR="006147DC" w:rsidRDefault="006147DC"/>
    <w:p w:rsidR="006147DC" w:rsidRDefault="002D21B9">
      <w:pPr>
        <w:pStyle w:val="Heading1"/>
        <w:pageBreakBefore/>
        <w:jc w:val="center"/>
        <w:rPr>
          <w:rFonts w:ascii="Calibri" w:hAnsi="Calibri"/>
          <w:color w:val="auto"/>
          <w:sz w:val="32"/>
          <w:szCs w:val="32"/>
        </w:rPr>
      </w:pPr>
      <w:r>
        <w:rPr>
          <w:rFonts w:ascii="Calibri" w:hAnsi="Calibri"/>
          <w:color w:val="auto"/>
          <w:sz w:val="32"/>
          <w:szCs w:val="32"/>
        </w:rPr>
        <w:t>Housing Market Analysis</w:t>
      </w:r>
    </w:p>
    <w:p w:rsidR="006147DC" w:rsidRDefault="002D21B9">
      <w:pPr>
        <w:pStyle w:val="Heading2"/>
        <w:rPr>
          <w:rFonts w:ascii="Calibri" w:hAnsi="Calibri"/>
          <w:i w:val="0"/>
        </w:rPr>
      </w:pPr>
      <w:r>
        <w:rPr>
          <w:rFonts w:ascii="Calibri" w:hAnsi="Calibri"/>
          <w:i w:val="0"/>
        </w:rPr>
        <w:t>MA-05 Overview</w:t>
      </w:r>
    </w:p>
    <w:p w:rsidR="006147DC" w:rsidRDefault="002D21B9">
      <w:pPr>
        <w:rPr>
          <w:b/>
          <w:sz w:val="24"/>
          <w:szCs w:val="24"/>
        </w:rPr>
      </w:pPr>
      <w:r>
        <w:rPr>
          <w:b/>
          <w:sz w:val="24"/>
          <w:szCs w:val="24"/>
        </w:rPr>
        <w:t>Housing Market Analysis Overview:</w:t>
      </w:r>
    </w:p>
    <w:p w:rsidR="006147DC" w:rsidRDefault="002D21B9">
      <w:pPr>
        <w:spacing w:beforeAutospacing="1" w:afterAutospacing="1"/>
        <w:rPr>
          <w:rFonts w:cs="Arial"/>
        </w:rPr>
      </w:pPr>
      <w:r>
        <w:rPr>
          <w:rFonts w:cs="Arial"/>
        </w:rPr>
        <w:t>Most of the City’s residential units are 1-unit, detached structures</w:t>
      </w:r>
      <w:r>
        <w:rPr>
          <w:rFonts w:cs="Arial"/>
        </w:rPr>
        <w:t xml:space="preserve"> (69%). Of the multiple-family units, 1,285 units are located in 2-4 unit buildings, while about an equal number are located in 5-19 unit buildings. </w:t>
      </w:r>
    </w:p>
    <w:p w:rsidR="006147DC" w:rsidRDefault="002D21B9">
      <w:pPr>
        <w:spacing w:beforeAutospacing="1" w:afterAutospacing="1"/>
        <w:rPr>
          <w:rFonts w:cs="Arial"/>
        </w:rPr>
      </w:pPr>
      <w:r>
        <w:rPr>
          <w:rFonts w:cs="Arial"/>
        </w:rPr>
        <w:t>Home owners comprise almost 70% of the housing units. </w:t>
      </w:r>
    </w:p>
    <w:p w:rsidR="006147DC" w:rsidRDefault="002D21B9">
      <w:pPr>
        <w:spacing w:beforeAutospacing="1" w:afterAutospacing="1"/>
        <w:rPr>
          <w:rFonts w:cs="Arial"/>
        </w:rPr>
      </w:pPr>
      <w:r>
        <w:rPr>
          <w:rFonts w:cs="Arial"/>
        </w:rPr>
        <w:t>Both home values and rents have increased between 2000 and 2011, 42% and 15%, respectively.</w:t>
      </w:r>
    </w:p>
    <w:p w:rsidR="006147DC" w:rsidRDefault="002D21B9">
      <w:pPr>
        <w:spacing w:beforeAutospacing="1" w:afterAutospacing="1"/>
        <w:rPr>
          <w:rFonts w:cs="Arial"/>
        </w:rPr>
      </w:pPr>
      <w:r>
        <w:rPr>
          <w:rFonts w:cs="Arial"/>
        </w:rPr>
        <w:t>About half of rents paid are under $500 (48.7%), and rents between $500 and $999 comprise 47.5%.</w:t>
      </w:r>
    </w:p>
    <w:p w:rsidR="006147DC" w:rsidRDefault="006147DC">
      <w:pPr>
        <w:rPr>
          <w:rFonts w:cs="Arial"/>
        </w:rPr>
      </w:pPr>
    </w:p>
    <w:p w:rsidR="006147DC" w:rsidRDefault="006147DC">
      <w:pPr>
        <w:rPr>
          <w:rFonts w:cs="Arial"/>
        </w:rPr>
      </w:pPr>
    </w:p>
    <w:p w:rsidR="006147DC" w:rsidRDefault="002D21B9">
      <w:pPr>
        <w:pStyle w:val="Heading2"/>
        <w:pageBreakBefore/>
        <w:rPr>
          <w:rFonts w:ascii="Calibri" w:hAnsi="Calibri"/>
          <w:i w:val="0"/>
        </w:rPr>
      </w:pPr>
      <w:r>
        <w:rPr>
          <w:rFonts w:ascii="Calibri" w:hAnsi="Calibri"/>
          <w:i w:val="0"/>
        </w:rPr>
        <w:t>MA-10 Number of Housing Units – 91.210(a)&amp;(b)(2)</w:t>
      </w:r>
    </w:p>
    <w:p w:rsidR="006147DC" w:rsidRDefault="002D21B9">
      <w:pPr>
        <w:spacing w:line="204" w:lineRule="auto"/>
        <w:rPr>
          <w:b/>
          <w:sz w:val="24"/>
          <w:szCs w:val="24"/>
        </w:rPr>
      </w:pPr>
      <w:r>
        <w:rPr>
          <w:b/>
          <w:sz w:val="24"/>
          <w:szCs w:val="24"/>
        </w:rPr>
        <w:t>Introduction</w:t>
      </w:r>
    </w:p>
    <w:p w:rsidR="006147DC" w:rsidRDefault="006147DC">
      <w:pPr>
        <w:spacing w:line="204" w:lineRule="auto"/>
        <w:rPr>
          <w:b/>
          <w:sz w:val="24"/>
          <w:szCs w:val="24"/>
        </w:rPr>
      </w:pPr>
    </w:p>
    <w:p w:rsidR="006147DC" w:rsidRDefault="002D21B9">
      <w:pPr>
        <w:keepNext/>
        <w:widowControl w:val="0"/>
        <w:rPr>
          <w:b/>
          <w:sz w:val="24"/>
          <w:szCs w:val="24"/>
        </w:rPr>
      </w:pPr>
      <w:r>
        <w:rPr>
          <w:b/>
          <w:sz w:val="24"/>
          <w:szCs w:val="24"/>
        </w:rPr>
        <w:t>Al</w:t>
      </w:r>
      <w:r>
        <w:rPr>
          <w:b/>
          <w:sz w:val="24"/>
          <w:szCs w:val="24"/>
        </w:rPr>
        <w:t>l residential properties by number of units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13"/>
        <w:gridCol w:w="2683"/>
      </w:tblGrid>
      <w:tr w:rsidR="006147DC">
        <w:trPr>
          <w:cantSplit/>
          <w:tblHeader/>
        </w:trPr>
        <w:tc>
          <w:tcPr>
            <w:tcW w:w="3028" w:type="dxa"/>
          </w:tcPr>
          <w:p w:rsidR="006147DC" w:rsidRDefault="002D21B9">
            <w:pPr>
              <w:keepNext/>
              <w:widowControl w:val="0"/>
              <w:spacing w:after="0" w:line="240" w:lineRule="auto"/>
              <w:rPr>
                <w:b/>
                <w:bCs/>
              </w:rPr>
            </w:pPr>
            <w:r>
              <w:rPr>
                <w:b/>
                <w:bCs/>
              </w:rPr>
              <w:t>Property Type</w:t>
            </w:r>
          </w:p>
        </w:tc>
        <w:tc>
          <w:tcPr>
            <w:tcW w:w="3045" w:type="dxa"/>
          </w:tcPr>
          <w:p w:rsidR="006147DC" w:rsidRDefault="002D21B9">
            <w:pPr>
              <w:keepNext/>
              <w:widowControl w:val="0"/>
              <w:spacing w:after="0" w:line="240" w:lineRule="auto"/>
              <w:jc w:val="center"/>
              <w:rPr>
                <w:b/>
                <w:bCs/>
              </w:rPr>
            </w:pPr>
            <w:r>
              <w:rPr>
                <w:b/>
                <w:bCs/>
              </w:rPr>
              <w:t>Number</w:t>
            </w:r>
          </w:p>
        </w:tc>
        <w:tc>
          <w:tcPr>
            <w:tcW w:w="2394" w:type="dxa"/>
          </w:tcPr>
          <w:p w:rsidR="006147DC" w:rsidRDefault="002D21B9">
            <w:pPr>
              <w:keepNext/>
              <w:widowControl w:val="0"/>
              <w:spacing w:after="0" w:line="240" w:lineRule="auto"/>
              <w:jc w:val="center"/>
              <w:rPr>
                <w:b/>
                <w:bCs/>
              </w:rPr>
            </w:pPr>
            <w:r>
              <w:rPr>
                <w:b/>
                <w:bCs/>
              </w:rPr>
              <w:t>%</w:t>
            </w:r>
          </w:p>
        </w:tc>
      </w:tr>
      <w:tr w:rsidR="006147DC">
        <w:trPr>
          <w:cantSplit/>
        </w:trPr>
        <w:tc>
          <w:tcPr>
            <w:tcW w:w="0" w:type="auto"/>
          </w:tcPr>
          <w:p w:rsidR="006147DC" w:rsidRDefault="002D21B9">
            <w:pPr>
              <w:spacing w:beforeAutospacing="1" w:afterAutospacing="1"/>
            </w:pPr>
            <w:r>
              <w:rPr>
                <w:color w:val="000000"/>
              </w:rPr>
              <w:t>1-unit detached structure</w:t>
            </w:r>
          </w:p>
        </w:tc>
        <w:tc>
          <w:tcPr>
            <w:tcW w:w="0" w:type="auto"/>
            <w:vAlign w:val="bottom"/>
          </w:tcPr>
          <w:p w:rsidR="006147DC" w:rsidRDefault="002D21B9">
            <w:pPr>
              <w:spacing w:beforeAutospacing="1" w:afterAutospacing="1"/>
              <w:jc w:val="right"/>
            </w:pPr>
            <w:r>
              <w:rPr>
                <w:color w:val="000000"/>
              </w:rPr>
              <w:t>7,534</w:t>
            </w:r>
          </w:p>
        </w:tc>
        <w:tc>
          <w:tcPr>
            <w:tcW w:w="0" w:type="auto"/>
            <w:vAlign w:val="bottom"/>
          </w:tcPr>
          <w:p w:rsidR="006147DC" w:rsidRDefault="002D21B9">
            <w:pPr>
              <w:spacing w:beforeAutospacing="1" w:afterAutospacing="1"/>
              <w:jc w:val="right"/>
            </w:pPr>
            <w:r>
              <w:rPr>
                <w:color w:val="000000"/>
              </w:rPr>
              <w:t>69%</w:t>
            </w:r>
          </w:p>
        </w:tc>
      </w:tr>
      <w:tr w:rsidR="006147DC">
        <w:trPr>
          <w:cantSplit/>
        </w:trPr>
        <w:tc>
          <w:tcPr>
            <w:tcW w:w="0" w:type="auto"/>
          </w:tcPr>
          <w:p w:rsidR="006147DC" w:rsidRDefault="002D21B9">
            <w:pPr>
              <w:spacing w:beforeAutospacing="1" w:afterAutospacing="1"/>
            </w:pPr>
            <w:r>
              <w:rPr>
                <w:color w:val="000000"/>
              </w:rPr>
              <w:t>1-unit, attached structure</w:t>
            </w:r>
          </w:p>
        </w:tc>
        <w:tc>
          <w:tcPr>
            <w:tcW w:w="0" w:type="auto"/>
            <w:vAlign w:val="bottom"/>
          </w:tcPr>
          <w:p w:rsidR="006147DC" w:rsidRDefault="002D21B9">
            <w:pPr>
              <w:spacing w:beforeAutospacing="1" w:afterAutospacing="1"/>
              <w:jc w:val="right"/>
            </w:pPr>
            <w:r>
              <w:rPr>
                <w:color w:val="000000"/>
              </w:rPr>
              <w:t>373</w:t>
            </w:r>
          </w:p>
        </w:tc>
        <w:tc>
          <w:tcPr>
            <w:tcW w:w="0" w:type="auto"/>
            <w:vAlign w:val="bottom"/>
          </w:tcPr>
          <w:p w:rsidR="006147DC" w:rsidRDefault="002D21B9">
            <w:pPr>
              <w:spacing w:beforeAutospacing="1" w:afterAutospacing="1"/>
              <w:jc w:val="right"/>
            </w:pPr>
            <w:r>
              <w:rPr>
                <w:color w:val="000000"/>
              </w:rPr>
              <w:t>3%</w:t>
            </w:r>
          </w:p>
        </w:tc>
      </w:tr>
      <w:tr w:rsidR="006147DC">
        <w:trPr>
          <w:cantSplit/>
        </w:trPr>
        <w:tc>
          <w:tcPr>
            <w:tcW w:w="0" w:type="auto"/>
          </w:tcPr>
          <w:p w:rsidR="006147DC" w:rsidRDefault="002D21B9">
            <w:pPr>
              <w:spacing w:beforeAutospacing="1" w:afterAutospacing="1"/>
            </w:pPr>
            <w:r>
              <w:rPr>
                <w:color w:val="000000"/>
              </w:rPr>
              <w:t>2-4 units</w:t>
            </w:r>
          </w:p>
        </w:tc>
        <w:tc>
          <w:tcPr>
            <w:tcW w:w="0" w:type="auto"/>
            <w:vAlign w:val="bottom"/>
          </w:tcPr>
          <w:p w:rsidR="006147DC" w:rsidRDefault="002D21B9">
            <w:pPr>
              <w:spacing w:beforeAutospacing="1" w:afterAutospacing="1"/>
              <w:jc w:val="right"/>
            </w:pPr>
            <w:r>
              <w:rPr>
                <w:color w:val="000000"/>
              </w:rPr>
              <w:t>1,285</w:t>
            </w:r>
          </w:p>
        </w:tc>
        <w:tc>
          <w:tcPr>
            <w:tcW w:w="0" w:type="auto"/>
            <w:vAlign w:val="bottom"/>
          </w:tcPr>
          <w:p w:rsidR="006147DC" w:rsidRDefault="002D21B9">
            <w:pPr>
              <w:spacing w:beforeAutospacing="1" w:afterAutospacing="1"/>
              <w:jc w:val="right"/>
            </w:pPr>
            <w:r>
              <w:rPr>
                <w:color w:val="000000"/>
              </w:rPr>
              <w:t>12%</w:t>
            </w:r>
          </w:p>
        </w:tc>
      </w:tr>
      <w:tr w:rsidR="006147DC">
        <w:trPr>
          <w:cantSplit/>
        </w:trPr>
        <w:tc>
          <w:tcPr>
            <w:tcW w:w="0" w:type="auto"/>
          </w:tcPr>
          <w:p w:rsidR="006147DC" w:rsidRDefault="002D21B9">
            <w:pPr>
              <w:spacing w:beforeAutospacing="1" w:afterAutospacing="1"/>
            </w:pPr>
            <w:r>
              <w:rPr>
                <w:color w:val="000000"/>
              </w:rPr>
              <w:t>5-19 units</w:t>
            </w:r>
          </w:p>
        </w:tc>
        <w:tc>
          <w:tcPr>
            <w:tcW w:w="0" w:type="auto"/>
            <w:vAlign w:val="bottom"/>
          </w:tcPr>
          <w:p w:rsidR="006147DC" w:rsidRDefault="002D21B9">
            <w:pPr>
              <w:spacing w:beforeAutospacing="1" w:afterAutospacing="1"/>
              <w:jc w:val="right"/>
            </w:pPr>
            <w:r>
              <w:rPr>
                <w:color w:val="000000"/>
              </w:rPr>
              <w:t>1,164</w:t>
            </w:r>
          </w:p>
        </w:tc>
        <w:tc>
          <w:tcPr>
            <w:tcW w:w="0" w:type="auto"/>
            <w:vAlign w:val="bottom"/>
          </w:tcPr>
          <w:p w:rsidR="006147DC" w:rsidRDefault="002D21B9">
            <w:pPr>
              <w:spacing w:beforeAutospacing="1" w:afterAutospacing="1"/>
              <w:jc w:val="right"/>
            </w:pPr>
            <w:r>
              <w:rPr>
                <w:color w:val="000000"/>
              </w:rPr>
              <w:t>11%</w:t>
            </w:r>
          </w:p>
        </w:tc>
      </w:tr>
      <w:tr w:rsidR="006147DC">
        <w:trPr>
          <w:cantSplit/>
        </w:trPr>
        <w:tc>
          <w:tcPr>
            <w:tcW w:w="0" w:type="auto"/>
          </w:tcPr>
          <w:p w:rsidR="006147DC" w:rsidRDefault="002D21B9">
            <w:pPr>
              <w:spacing w:beforeAutospacing="1" w:afterAutospacing="1"/>
            </w:pPr>
            <w:r>
              <w:rPr>
                <w:color w:val="000000"/>
              </w:rPr>
              <w:t>20 or more units</w:t>
            </w:r>
          </w:p>
        </w:tc>
        <w:tc>
          <w:tcPr>
            <w:tcW w:w="0" w:type="auto"/>
            <w:vAlign w:val="bottom"/>
          </w:tcPr>
          <w:p w:rsidR="006147DC" w:rsidRDefault="002D21B9">
            <w:pPr>
              <w:spacing w:beforeAutospacing="1" w:afterAutospacing="1"/>
              <w:jc w:val="right"/>
            </w:pPr>
            <w:r>
              <w:rPr>
                <w:color w:val="000000"/>
              </w:rPr>
              <w:t>466</w:t>
            </w:r>
          </w:p>
        </w:tc>
        <w:tc>
          <w:tcPr>
            <w:tcW w:w="0" w:type="auto"/>
            <w:vAlign w:val="bottom"/>
          </w:tcPr>
          <w:p w:rsidR="006147DC" w:rsidRDefault="002D21B9">
            <w:pPr>
              <w:spacing w:beforeAutospacing="1" w:afterAutospacing="1"/>
              <w:jc w:val="right"/>
            </w:pPr>
            <w:r>
              <w:rPr>
                <w:color w:val="000000"/>
              </w:rPr>
              <w:t>4%</w:t>
            </w:r>
          </w:p>
        </w:tc>
      </w:tr>
      <w:tr w:rsidR="006147DC">
        <w:trPr>
          <w:cantSplit/>
        </w:trPr>
        <w:tc>
          <w:tcPr>
            <w:tcW w:w="0" w:type="auto"/>
          </w:tcPr>
          <w:p w:rsidR="006147DC" w:rsidRDefault="002D21B9">
            <w:pPr>
              <w:spacing w:beforeAutospacing="1" w:afterAutospacing="1"/>
            </w:pPr>
            <w:r>
              <w:rPr>
                <w:color w:val="000000"/>
              </w:rPr>
              <w:t>Mobile Home, boat, RV, van, etc</w:t>
            </w:r>
          </w:p>
        </w:tc>
        <w:tc>
          <w:tcPr>
            <w:tcW w:w="0" w:type="auto"/>
            <w:vAlign w:val="bottom"/>
          </w:tcPr>
          <w:p w:rsidR="006147DC" w:rsidRDefault="002D21B9">
            <w:pPr>
              <w:spacing w:beforeAutospacing="1" w:afterAutospacing="1"/>
              <w:jc w:val="right"/>
            </w:pPr>
            <w:r>
              <w:rPr>
                <w:color w:val="000000"/>
              </w:rPr>
              <w:t>49</w:t>
            </w:r>
          </w:p>
        </w:tc>
        <w:tc>
          <w:tcPr>
            <w:tcW w:w="0" w:type="auto"/>
            <w:vAlign w:val="bottom"/>
          </w:tcPr>
          <w:p w:rsidR="006147DC" w:rsidRDefault="002D21B9">
            <w:pPr>
              <w:spacing w:beforeAutospacing="1" w:afterAutospacing="1"/>
              <w:jc w:val="right"/>
            </w:pPr>
            <w:r>
              <w:rPr>
                <w:color w:val="000000"/>
              </w:rPr>
              <w:t>0%</w:t>
            </w:r>
          </w:p>
        </w:tc>
      </w:tr>
      <w:tr w:rsidR="006147DC">
        <w:trPr>
          <w:cantSplit/>
        </w:trPr>
        <w:tc>
          <w:tcPr>
            <w:tcW w:w="0" w:type="auto"/>
          </w:tcPr>
          <w:p w:rsidR="006147DC" w:rsidRDefault="002D21B9">
            <w:pPr>
              <w:spacing w:beforeAutospacing="1" w:afterAutospacing="1"/>
            </w:pPr>
            <w:r>
              <w:rPr>
                <w:rFonts w:ascii="Verdana" w:hAnsi="Verdana"/>
                <w:b/>
                <w:i/>
                <w:color w:val="000000"/>
                <w:sz w:val="16"/>
              </w:rPr>
              <w:t>Total</w:t>
            </w:r>
          </w:p>
        </w:tc>
        <w:tc>
          <w:tcPr>
            <w:tcW w:w="0" w:type="auto"/>
          </w:tcPr>
          <w:p w:rsidR="006147DC" w:rsidRDefault="002D21B9">
            <w:pPr>
              <w:spacing w:beforeAutospacing="1" w:afterAutospacing="1"/>
              <w:jc w:val="right"/>
            </w:pPr>
            <w:r>
              <w:rPr>
                <w:rFonts w:ascii="Verdana" w:hAnsi="Verdana"/>
                <w:b/>
                <w:i/>
                <w:color w:val="000000"/>
                <w:sz w:val="16"/>
              </w:rPr>
              <w:t>10,871</w:t>
            </w:r>
          </w:p>
        </w:tc>
        <w:tc>
          <w:tcPr>
            <w:tcW w:w="0" w:type="auto"/>
          </w:tcPr>
          <w:p w:rsidR="006147DC" w:rsidRDefault="002D21B9">
            <w:pPr>
              <w:spacing w:beforeAutospacing="1" w:afterAutospacing="1"/>
              <w:jc w:val="right"/>
            </w:pPr>
            <w:r>
              <w:rPr>
                <w:rFonts w:ascii="Verdana" w:hAnsi="Verdana"/>
                <w:b/>
                <w:i/>
                <w:color w:val="000000"/>
                <w:sz w:val="16"/>
              </w:rPr>
              <w:t>100%</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27</w:t>
      </w:r>
      <w:r>
        <w:rPr>
          <w:rFonts w:asciiTheme="minorHAnsi" w:hAnsiTheme="minorHAnsi"/>
        </w:rPr>
        <w:fldChar w:fldCharType="end"/>
      </w:r>
      <w:r>
        <w:rPr>
          <w:rFonts w:asciiTheme="minorHAnsi" w:hAnsiTheme="minorHAnsi"/>
        </w:rPr>
        <w:t xml:space="preserve"> – Residential Properties by Unit Number</w:t>
      </w:r>
    </w:p>
    <w:tbl>
      <w:tblPr>
        <w:tblW w:w="5000" w:type="pct"/>
        <w:tblInd w:w="115" w:type="dxa"/>
        <w:tblLook w:val="01E0" w:firstRow="1" w:lastRow="1" w:firstColumn="1" w:lastColumn="1" w:noHBand="0" w:noVBand="0"/>
      </w:tblPr>
      <w:tblGrid>
        <w:gridCol w:w="1073"/>
        <w:gridCol w:w="8503"/>
      </w:tblGrid>
      <w:tr w:rsidR="006147DC">
        <w:trPr>
          <w:cantSplit/>
        </w:trPr>
        <w:tc>
          <w:tcPr>
            <w:tcW w:w="1073" w:type="dxa"/>
          </w:tcPr>
          <w:p w:rsidR="006147DC" w:rsidRDefault="002D21B9">
            <w:pPr>
              <w:spacing w:after="0" w:line="240" w:lineRule="auto"/>
              <w:rPr>
                <w:rFonts w:cs="Arial"/>
                <w:sz w:val="16"/>
                <w:szCs w:val="16"/>
              </w:rPr>
            </w:pPr>
            <w:r>
              <w:rPr>
                <w:b/>
                <w:bCs/>
                <w:sz w:val="16"/>
                <w:szCs w:val="16"/>
              </w:rPr>
              <w:t>Data Source:</w:t>
            </w:r>
          </w:p>
        </w:tc>
        <w:tc>
          <w:tcPr>
            <w:tcW w:w="8503" w:type="dxa"/>
          </w:tcPr>
          <w:p w:rsidR="006147DC" w:rsidRDefault="002D21B9">
            <w:pPr>
              <w:spacing w:beforeAutospacing="1" w:afterAutospacing="1"/>
              <w:rPr>
                <w:rFonts w:cs="Arial"/>
                <w:sz w:val="16"/>
                <w:szCs w:val="16"/>
              </w:rPr>
            </w:pPr>
            <w:r>
              <w:rPr>
                <w:rFonts w:cs="Arial"/>
                <w:sz w:val="16"/>
                <w:szCs w:val="16"/>
              </w:rPr>
              <w:t>2007-2011 ACS</w:t>
            </w:r>
          </w:p>
        </w:tc>
      </w:tr>
    </w:tbl>
    <w:p w:rsidR="006147DC" w:rsidRDefault="006147DC">
      <w:pPr>
        <w:spacing w:after="0" w:line="240" w:lineRule="auto"/>
        <w:rPr>
          <w:vanish/>
        </w:rPr>
      </w:pPr>
    </w:p>
    <w:p w:rsidR="006147DC" w:rsidRDefault="006147DC">
      <w:pPr>
        <w:rPr>
          <w:b/>
          <w:bCs/>
          <w:vanish/>
          <w:sz w:val="16"/>
          <w:szCs w:val="16"/>
        </w:rPr>
      </w:pPr>
    </w:p>
    <w:p w:rsidR="006147DC" w:rsidRDefault="006147DC"/>
    <w:p w:rsidR="006147DC" w:rsidRDefault="002D21B9">
      <w:pPr>
        <w:keepNext/>
        <w:widowControl w:val="0"/>
        <w:rPr>
          <w:b/>
          <w:sz w:val="24"/>
          <w:szCs w:val="24"/>
        </w:rPr>
      </w:pPr>
      <w:r>
        <w:rPr>
          <w:b/>
          <w:sz w:val="24"/>
          <w:szCs w:val="24"/>
        </w:rPr>
        <w:t>Unit Size by Tenure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1798"/>
        <w:gridCol w:w="1563"/>
        <w:gridCol w:w="1759"/>
        <w:gridCol w:w="1720"/>
      </w:tblGrid>
      <w:tr w:rsidR="006147DC">
        <w:trPr>
          <w:cantSplit/>
          <w:tblHeader/>
        </w:trPr>
        <w:tc>
          <w:tcPr>
            <w:tcW w:w="2736" w:type="dxa"/>
            <w:vMerge w:val="restart"/>
          </w:tcPr>
          <w:p w:rsidR="006147DC" w:rsidRDefault="006147DC">
            <w:pPr>
              <w:keepNext/>
              <w:widowControl w:val="0"/>
              <w:spacing w:after="0" w:line="240" w:lineRule="auto"/>
              <w:rPr>
                <w:b/>
                <w:bCs/>
              </w:rPr>
            </w:pPr>
          </w:p>
        </w:tc>
        <w:tc>
          <w:tcPr>
            <w:tcW w:w="3361" w:type="dxa"/>
            <w:gridSpan w:val="2"/>
          </w:tcPr>
          <w:p w:rsidR="006147DC" w:rsidRDefault="002D21B9">
            <w:pPr>
              <w:keepNext/>
              <w:widowControl w:val="0"/>
              <w:spacing w:after="0" w:line="240" w:lineRule="auto"/>
              <w:jc w:val="center"/>
              <w:rPr>
                <w:b/>
                <w:bCs/>
              </w:rPr>
            </w:pPr>
            <w:r>
              <w:rPr>
                <w:b/>
                <w:bCs/>
              </w:rPr>
              <w:t>Owners</w:t>
            </w:r>
          </w:p>
        </w:tc>
        <w:tc>
          <w:tcPr>
            <w:tcW w:w="3479" w:type="dxa"/>
            <w:gridSpan w:val="2"/>
          </w:tcPr>
          <w:p w:rsidR="006147DC" w:rsidRDefault="002D21B9">
            <w:pPr>
              <w:keepNext/>
              <w:widowControl w:val="0"/>
              <w:spacing w:after="0" w:line="240" w:lineRule="auto"/>
              <w:jc w:val="center"/>
              <w:rPr>
                <w:b/>
                <w:bCs/>
              </w:rPr>
            </w:pPr>
            <w:r>
              <w:rPr>
                <w:b/>
                <w:bCs/>
              </w:rPr>
              <w:t>Renters</w:t>
            </w:r>
          </w:p>
        </w:tc>
      </w:tr>
      <w:tr w:rsidR="006147DC">
        <w:trPr>
          <w:cantSplit/>
          <w:tblHeader/>
        </w:trPr>
        <w:tc>
          <w:tcPr>
            <w:tcW w:w="2736" w:type="dxa"/>
            <w:vMerge/>
          </w:tcPr>
          <w:p w:rsidR="006147DC" w:rsidRDefault="006147DC">
            <w:pPr>
              <w:keepNext/>
              <w:widowControl w:val="0"/>
              <w:spacing w:after="0" w:line="240" w:lineRule="auto"/>
              <w:rPr>
                <w:b/>
                <w:bCs/>
              </w:rPr>
            </w:pPr>
          </w:p>
        </w:tc>
        <w:tc>
          <w:tcPr>
            <w:tcW w:w="1798" w:type="dxa"/>
          </w:tcPr>
          <w:p w:rsidR="006147DC" w:rsidRDefault="002D21B9">
            <w:pPr>
              <w:keepNext/>
              <w:widowControl w:val="0"/>
              <w:spacing w:after="0" w:line="240" w:lineRule="auto"/>
              <w:jc w:val="center"/>
              <w:rPr>
                <w:b/>
                <w:bCs/>
              </w:rPr>
            </w:pPr>
            <w:r>
              <w:rPr>
                <w:b/>
                <w:bCs/>
              </w:rPr>
              <w:t>Number</w:t>
            </w:r>
          </w:p>
        </w:tc>
        <w:tc>
          <w:tcPr>
            <w:tcW w:w="1563" w:type="dxa"/>
          </w:tcPr>
          <w:p w:rsidR="006147DC" w:rsidRDefault="002D21B9">
            <w:pPr>
              <w:keepNext/>
              <w:widowControl w:val="0"/>
              <w:spacing w:after="0" w:line="240" w:lineRule="auto"/>
              <w:jc w:val="center"/>
              <w:rPr>
                <w:b/>
                <w:bCs/>
              </w:rPr>
            </w:pPr>
            <w:r>
              <w:rPr>
                <w:b/>
                <w:bCs/>
              </w:rPr>
              <w:t>%</w:t>
            </w:r>
          </w:p>
        </w:tc>
        <w:tc>
          <w:tcPr>
            <w:tcW w:w="1759" w:type="dxa"/>
          </w:tcPr>
          <w:p w:rsidR="006147DC" w:rsidRDefault="002D21B9">
            <w:pPr>
              <w:keepNext/>
              <w:widowControl w:val="0"/>
              <w:spacing w:after="0" w:line="240" w:lineRule="auto"/>
              <w:jc w:val="center"/>
              <w:rPr>
                <w:b/>
                <w:bCs/>
              </w:rPr>
            </w:pPr>
            <w:r>
              <w:rPr>
                <w:b/>
                <w:bCs/>
              </w:rPr>
              <w:t>Number</w:t>
            </w:r>
          </w:p>
        </w:tc>
        <w:tc>
          <w:tcPr>
            <w:tcW w:w="1720" w:type="dxa"/>
          </w:tcPr>
          <w:p w:rsidR="006147DC" w:rsidRDefault="002D21B9">
            <w:pPr>
              <w:keepNext/>
              <w:widowControl w:val="0"/>
              <w:spacing w:after="0" w:line="240" w:lineRule="auto"/>
              <w:jc w:val="center"/>
              <w:rPr>
                <w:b/>
                <w:bCs/>
              </w:rPr>
            </w:pPr>
            <w:r>
              <w:rPr>
                <w:b/>
                <w:bCs/>
              </w:rPr>
              <w:t>%</w:t>
            </w:r>
          </w:p>
        </w:tc>
      </w:tr>
      <w:tr w:rsidR="006147DC">
        <w:trPr>
          <w:cantSplit/>
        </w:trPr>
        <w:tc>
          <w:tcPr>
            <w:tcW w:w="0" w:type="auto"/>
          </w:tcPr>
          <w:p w:rsidR="006147DC" w:rsidRDefault="002D21B9">
            <w:pPr>
              <w:spacing w:beforeAutospacing="1" w:afterAutospacing="1"/>
            </w:pPr>
            <w:r>
              <w:rPr>
                <w:color w:val="000000"/>
              </w:rPr>
              <w:t>No bedroom</w:t>
            </w:r>
          </w:p>
        </w:tc>
        <w:tc>
          <w:tcPr>
            <w:tcW w:w="0" w:type="auto"/>
            <w:vAlign w:val="bottom"/>
          </w:tcPr>
          <w:p w:rsidR="006147DC" w:rsidRDefault="002D21B9">
            <w:pPr>
              <w:spacing w:beforeAutospacing="1" w:afterAutospacing="1"/>
              <w:jc w:val="right"/>
            </w:pPr>
            <w:r>
              <w:rPr>
                <w:color w:val="000000"/>
              </w:rPr>
              <w:t>21</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40</w:t>
            </w:r>
          </w:p>
        </w:tc>
        <w:tc>
          <w:tcPr>
            <w:tcW w:w="0" w:type="auto"/>
            <w:vAlign w:val="bottom"/>
          </w:tcPr>
          <w:p w:rsidR="006147DC" w:rsidRDefault="002D21B9">
            <w:pPr>
              <w:spacing w:beforeAutospacing="1" w:afterAutospacing="1"/>
              <w:jc w:val="right"/>
            </w:pPr>
            <w:r>
              <w:rPr>
                <w:color w:val="000000"/>
              </w:rPr>
              <w:t>1%</w:t>
            </w:r>
          </w:p>
        </w:tc>
      </w:tr>
      <w:tr w:rsidR="006147DC">
        <w:trPr>
          <w:cantSplit/>
        </w:trPr>
        <w:tc>
          <w:tcPr>
            <w:tcW w:w="0" w:type="auto"/>
          </w:tcPr>
          <w:p w:rsidR="006147DC" w:rsidRDefault="002D21B9">
            <w:pPr>
              <w:spacing w:beforeAutospacing="1" w:afterAutospacing="1"/>
            </w:pPr>
            <w:r>
              <w:rPr>
                <w:color w:val="000000"/>
              </w:rPr>
              <w:t>1 bedroom</w:t>
            </w:r>
          </w:p>
        </w:tc>
        <w:tc>
          <w:tcPr>
            <w:tcW w:w="0" w:type="auto"/>
            <w:vAlign w:val="bottom"/>
          </w:tcPr>
          <w:p w:rsidR="006147DC" w:rsidRDefault="002D21B9">
            <w:pPr>
              <w:spacing w:beforeAutospacing="1" w:afterAutospacing="1"/>
              <w:jc w:val="right"/>
            </w:pPr>
            <w:r>
              <w:rPr>
                <w:color w:val="000000"/>
              </w:rPr>
              <w:t>56</w:t>
            </w:r>
          </w:p>
        </w:tc>
        <w:tc>
          <w:tcPr>
            <w:tcW w:w="0" w:type="auto"/>
            <w:vAlign w:val="bottom"/>
          </w:tcPr>
          <w:p w:rsidR="006147DC" w:rsidRDefault="002D21B9">
            <w:pPr>
              <w:spacing w:beforeAutospacing="1" w:afterAutospacing="1"/>
              <w:jc w:val="right"/>
            </w:pPr>
            <w:r>
              <w:rPr>
                <w:color w:val="000000"/>
              </w:rPr>
              <w:t>1%</w:t>
            </w:r>
          </w:p>
        </w:tc>
        <w:tc>
          <w:tcPr>
            <w:tcW w:w="0" w:type="auto"/>
            <w:vAlign w:val="bottom"/>
          </w:tcPr>
          <w:p w:rsidR="006147DC" w:rsidRDefault="002D21B9">
            <w:pPr>
              <w:spacing w:beforeAutospacing="1" w:afterAutospacing="1"/>
              <w:jc w:val="right"/>
            </w:pPr>
            <w:r>
              <w:rPr>
                <w:color w:val="000000"/>
              </w:rPr>
              <w:t>771</w:t>
            </w:r>
          </w:p>
        </w:tc>
        <w:tc>
          <w:tcPr>
            <w:tcW w:w="0" w:type="auto"/>
            <w:vAlign w:val="bottom"/>
          </w:tcPr>
          <w:p w:rsidR="006147DC" w:rsidRDefault="002D21B9">
            <w:pPr>
              <w:spacing w:beforeAutospacing="1" w:afterAutospacing="1"/>
              <w:jc w:val="right"/>
            </w:pPr>
            <w:r>
              <w:rPr>
                <w:color w:val="000000"/>
              </w:rPr>
              <w:t>24%</w:t>
            </w:r>
          </w:p>
        </w:tc>
      </w:tr>
      <w:tr w:rsidR="006147DC">
        <w:trPr>
          <w:cantSplit/>
        </w:trPr>
        <w:tc>
          <w:tcPr>
            <w:tcW w:w="0" w:type="auto"/>
          </w:tcPr>
          <w:p w:rsidR="006147DC" w:rsidRDefault="002D21B9">
            <w:pPr>
              <w:spacing w:beforeAutospacing="1" w:afterAutospacing="1"/>
            </w:pPr>
            <w:r>
              <w:rPr>
                <w:color w:val="000000"/>
              </w:rPr>
              <w:t>2 bedrooms</w:t>
            </w:r>
          </w:p>
        </w:tc>
        <w:tc>
          <w:tcPr>
            <w:tcW w:w="0" w:type="auto"/>
            <w:vAlign w:val="bottom"/>
          </w:tcPr>
          <w:p w:rsidR="006147DC" w:rsidRDefault="002D21B9">
            <w:pPr>
              <w:spacing w:beforeAutospacing="1" w:afterAutospacing="1"/>
              <w:jc w:val="right"/>
            </w:pPr>
            <w:r>
              <w:rPr>
                <w:color w:val="000000"/>
              </w:rPr>
              <w:t>1,132</w:t>
            </w:r>
          </w:p>
        </w:tc>
        <w:tc>
          <w:tcPr>
            <w:tcW w:w="0" w:type="auto"/>
            <w:vAlign w:val="bottom"/>
          </w:tcPr>
          <w:p w:rsidR="006147DC" w:rsidRDefault="002D21B9">
            <w:pPr>
              <w:spacing w:beforeAutospacing="1" w:afterAutospacing="1"/>
              <w:jc w:val="right"/>
            </w:pPr>
            <w:r>
              <w:rPr>
                <w:color w:val="000000"/>
              </w:rPr>
              <w:t>16%</w:t>
            </w:r>
          </w:p>
        </w:tc>
        <w:tc>
          <w:tcPr>
            <w:tcW w:w="0" w:type="auto"/>
            <w:vAlign w:val="bottom"/>
          </w:tcPr>
          <w:p w:rsidR="006147DC" w:rsidRDefault="002D21B9">
            <w:pPr>
              <w:spacing w:beforeAutospacing="1" w:afterAutospacing="1"/>
              <w:jc w:val="right"/>
            </w:pPr>
            <w:r>
              <w:rPr>
                <w:color w:val="000000"/>
              </w:rPr>
              <w:t>1,863</w:t>
            </w:r>
          </w:p>
        </w:tc>
        <w:tc>
          <w:tcPr>
            <w:tcW w:w="0" w:type="auto"/>
            <w:vAlign w:val="bottom"/>
          </w:tcPr>
          <w:p w:rsidR="006147DC" w:rsidRDefault="002D21B9">
            <w:pPr>
              <w:spacing w:beforeAutospacing="1" w:afterAutospacing="1"/>
              <w:jc w:val="right"/>
            </w:pPr>
            <w:r>
              <w:rPr>
                <w:color w:val="000000"/>
              </w:rPr>
              <w:t>59%</w:t>
            </w:r>
          </w:p>
        </w:tc>
      </w:tr>
      <w:tr w:rsidR="006147DC">
        <w:trPr>
          <w:cantSplit/>
        </w:trPr>
        <w:tc>
          <w:tcPr>
            <w:tcW w:w="0" w:type="auto"/>
          </w:tcPr>
          <w:p w:rsidR="006147DC" w:rsidRDefault="002D21B9">
            <w:pPr>
              <w:spacing w:beforeAutospacing="1" w:afterAutospacing="1"/>
            </w:pPr>
            <w:r>
              <w:rPr>
                <w:color w:val="000000"/>
              </w:rPr>
              <w:t>3 or more bedrooms</w:t>
            </w:r>
          </w:p>
        </w:tc>
        <w:tc>
          <w:tcPr>
            <w:tcW w:w="0" w:type="auto"/>
            <w:vAlign w:val="bottom"/>
          </w:tcPr>
          <w:p w:rsidR="006147DC" w:rsidRDefault="002D21B9">
            <w:pPr>
              <w:spacing w:beforeAutospacing="1" w:afterAutospacing="1"/>
              <w:jc w:val="right"/>
            </w:pPr>
            <w:r>
              <w:rPr>
                <w:color w:val="000000"/>
              </w:rPr>
              <w:t>6,004</w:t>
            </w:r>
          </w:p>
        </w:tc>
        <w:tc>
          <w:tcPr>
            <w:tcW w:w="0" w:type="auto"/>
            <w:vAlign w:val="bottom"/>
          </w:tcPr>
          <w:p w:rsidR="006147DC" w:rsidRDefault="002D21B9">
            <w:pPr>
              <w:spacing w:beforeAutospacing="1" w:afterAutospacing="1"/>
              <w:jc w:val="right"/>
            </w:pPr>
            <w:r>
              <w:rPr>
                <w:color w:val="000000"/>
              </w:rPr>
              <w:t>83%</w:t>
            </w:r>
          </w:p>
        </w:tc>
        <w:tc>
          <w:tcPr>
            <w:tcW w:w="0" w:type="auto"/>
            <w:vAlign w:val="bottom"/>
          </w:tcPr>
          <w:p w:rsidR="006147DC" w:rsidRDefault="002D21B9">
            <w:pPr>
              <w:spacing w:beforeAutospacing="1" w:afterAutospacing="1"/>
              <w:jc w:val="right"/>
            </w:pPr>
            <w:r>
              <w:rPr>
                <w:color w:val="000000"/>
              </w:rPr>
              <w:t>502</w:t>
            </w:r>
          </w:p>
        </w:tc>
        <w:tc>
          <w:tcPr>
            <w:tcW w:w="0" w:type="auto"/>
            <w:vAlign w:val="bottom"/>
          </w:tcPr>
          <w:p w:rsidR="006147DC" w:rsidRDefault="002D21B9">
            <w:pPr>
              <w:spacing w:beforeAutospacing="1" w:afterAutospacing="1"/>
              <w:jc w:val="right"/>
            </w:pPr>
            <w:r>
              <w:rPr>
                <w:color w:val="000000"/>
              </w:rPr>
              <w:t>16%</w:t>
            </w:r>
          </w:p>
        </w:tc>
      </w:tr>
      <w:tr w:rsidR="006147DC">
        <w:trPr>
          <w:cantSplit/>
        </w:trPr>
        <w:tc>
          <w:tcPr>
            <w:tcW w:w="0" w:type="auto"/>
          </w:tcPr>
          <w:p w:rsidR="006147DC" w:rsidRDefault="002D21B9">
            <w:pPr>
              <w:spacing w:beforeAutospacing="1" w:afterAutospacing="1"/>
            </w:pPr>
            <w:r>
              <w:rPr>
                <w:rFonts w:ascii="Verdana" w:hAnsi="Verdana"/>
                <w:b/>
                <w:i/>
                <w:color w:val="000000"/>
                <w:sz w:val="16"/>
              </w:rPr>
              <w:t>Total</w:t>
            </w:r>
          </w:p>
        </w:tc>
        <w:tc>
          <w:tcPr>
            <w:tcW w:w="0" w:type="auto"/>
          </w:tcPr>
          <w:p w:rsidR="006147DC" w:rsidRDefault="002D21B9">
            <w:pPr>
              <w:spacing w:beforeAutospacing="1" w:afterAutospacing="1"/>
              <w:jc w:val="right"/>
            </w:pPr>
            <w:r>
              <w:rPr>
                <w:rFonts w:ascii="Verdana" w:hAnsi="Verdana"/>
                <w:b/>
                <w:i/>
                <w:color w:val="000000"/>
                <w:sz w:val="16"/>
              </w:rPr>
              <w:t>7,213</w:t>
            </w:r>
          </w:p>
        </w:tc>
        <w:tc>
          <w:tcPr>
            <w:tcW w:w="0" w:type="auto"/>
          </w:tcPr>
          <w:p w:rsidR="006147DC" w:rsidRDefault="002D21B9">
            <w:pPr>
              <w:spacing w:beforeAutospacing="1" w:afterAutospacing="1"/>
              <w:jc w:val="right"/>
            </w:pPr>
            <w:r>
              <w:rPr>
                <w:rFonts w:ascii="Verdana" w:hAnsi="Verdana"/>
                <w:b/>
                <w:i/>
                <w:color w:val="000000"/>
                <w:sz w:val="16"/>
              </w:rPr>
              <w:t>100%</w:t>
            </w:r>
          </w:p>
        </w:tc>
        <w:tc>
          <w:tcPr>
            <w:tcW w:w="0" w:type="auto"/>
          </w:tcPr>
          <w:p w:rsidR="006147DC" w:rsidRDefault="002D21B9">
            <w:pPr>
              <w:spacing w:beforeAutospacing="1" w:afterAutospacing="1"/>
              <w:jc w:val="right"/>
            </w:pPr>
            <w:r>
              <w:rPr>
                <w:rFonts w:ascii="Verdana" w:hAnsi="Verdana"/>
                <w:b/>
                <w:i/>
                <w:color w:val="000000"/>
                <w:sz w:val="16"/>
              </w:rPr>
              <w:t>3,176</w:t>
            </w:r>
          </w:p>
        </w:tc>
        <w:tc>
          <w:tcPr>
            <w:tcW w:w="0" w:type="auto"/>
          </w:tcPr>
          <w:p w:rsidR="006147DC" w:rsidRDefault="002D21B9">
            <w:pPr>
              <w:spacing w:beforeAutospacing="1" w:afterAutospacing="1"/>
              <w:jc w:val="right"/>
            </w:pPr>
            <w:r>
              <w:rPr>
                <w:rFonts w:ascii="Verdana" w:hAnsi="Verdana"/>
                <w:b/>
                <w:i/>
                <w:color w:val="000000"/>
                <w:sz w:val="16"/>
              </w:rPr>
              <w:t>100%</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28</w:t>
      </w:r>
      <w:r>
        <w:rPr>
          <w:rFonts w:asciiTheme="minorHAnsi" w:hAnsiTheme="minorHAnsi"/>
        </w:rPr>
        <w:fldChar w:fldCharType="end"/>
      </w:r>
      <w:r>
        <w:rPr>
          <w:rFonts w:asciiTheme="minorHAnsi" w:hAnsiTheme="minorHAnsi"/>
        </w:rPr>
        <w:t xml:space="preserve"> – Unit Size by Tenure</w:t>
      </w:r>
    </w:p>
    <w:tbl>
      <w:tblPr>
        <w:tblW w:w="5000" w:type="pct"/>
        <w:tblInd w:w="115" w:type="dxa"/>
        <w:tblLook w:val="01E0" w:firstRow="1" w:lastRow="1" w:firstColumn="1" w:lastColumn="1" w:noHBand="0" w:noVBand="0"/>
      </w:tblPr>
      <w:tblGrid>
        <w:gridCol w:w="1073"/>
        <w:gridCol w:w="8503"/>
      </w:tblGrid>
      <w:tr w:rsidR="006147DC">
        <w:trPr>
          <w:cantSplit/>
        </w:trPr>
        <w:tc>
          <w:tcPr>
            <w:tcW w:w="1073" w:type="dxa"/>
          </w:tcPr>
          <w:p w:rsidR="006147DC" w:rsidRDefault="002D21B9">
            <w:pPr>
              <w:spacing w:after="0" w:line="240" w:lineRule="auto"/>
              <w:rPr>
                <w:rFonts w:cs="Arial"/>
                <w:sz w:val="16"/>
                <w:szCs w:val="16"/>
              </w:rPr>
            </w:pPr>
            <w:r>
              <w:rPr>
                <w:b/>
                <w:bCs/>
                <w:sz w:val="16"/>
                <w:szCs w:val="16"/>
              </w:rPr>
              <w:t>Data Source:</w:t>
            </w:r>
          </w:p>
        </w:tc>
        <w:tc>
          <w:tcPr>
            <w:tcW w:w="8503" w:type="dxa"/>
          </w:tcPr>
          <w:p w:rsidR="006147DC" w:rsidRDefault="002D21B9">
            <w:pPr>
              <w:spacing w:beforeAutospacing="1" w:afterAutospacing="1"/>
              <w:rPr>
                <w:rFonts w:cs="Arial"/>
                <w:sz w:val="16"/>
                <w:szCs w:val="16"/>
              </w:rPr>
            </w:pPr>
            <w:r>
              <w:rPr>
                <w:rFonts w:cs="Arial"/>
                <w:sz w:val="16"/>
                <w:szCs w:val="16"/>
              </w:rPr>
              <w:t>2007-2011 ACS</w:t>
            </w:r>
          </w:p>
        </w:tc>
      </w:tr>
    </w:tbl>
    <w:p w:rsidR="006147DC" w:rsidRDefault="006147DC">
      <w:pPr>
        <w:rPr>
          <w:vanish/>
        </w:rPr>
      </w:pPr>
    </w:p>
    <w:p w:rsidR="006147DC" w:rsidRDefault="006147DC">
      <w:pPr>
        <w:rPr>
          <w:b/>
          <w:bCs/>
          <w:vanish/>
          <w:sz w:val="16"/>
          <w:szCs w:val="16"/>
        </w:rPr>
      </w:pPr>
    </w:p>
    <w:p w:rsidR="006147DC" w:rsidRDefault="006147DC"/>
    <w:p w:rsidR="006147DC" w:rsidRDefault="002D21B9">
      <w:pPr>
        <w:rPr>
          <w:b/>
          <w:sz w:val="24"/>
          <w:szCs w:val="24"/>
        </w:rPr>
      </w:pPr>
      <w:r>
        <w:rPr>
          <w:b/>
          <w:sz w:val="24"/>
          <w:szCs w:val="24"/>
        </w:rPr>
        <w:t xml:space="preserve">Describe the number and targeting (income level/type of family served) of units assisted with federal, </w:t>
      </w:r>
      <w:r>
        <w:rPr>
          <w:b/>
          <w:sz w:val="24"/>
          <w:szCs w:val="24"/>
        </w:rPr>
        <w:t>state, and local programs.</w:t>
      </w:r>
    </w:p>
    <w:p w:rsidR="006147DC" w:rsidRDefault="002D21B9">
      <w:pPr>
        <w:spacing w:beforeAutospacing="1" w:afterAutospacing="1"/>
        <w:rPr>
          <w:rFonts w:cs="Arial"/>
        </w:rPr>
      </w:pPr>
      <w:r>
        <w:rPr>
          <w:rFonts w:cs="Arial"/>
        </w:rPr>
        <w:t xml:space="preserve">Residential units to be assisted with CDBG funding will include those occupied by low and moderate income households.  Projects serving renters in detached and multi-family as well as single family owner-occupied properties will </w:t>
      </w:r>
      <w:r>
        <w:rPr>
          <w:rFonts w:cs="Arial"/>
        </w:rPr>
        <w:t>be considered.  </w:t>
      </w:r>
    </w:p>
    <w:p w:rsidR="006147DC" w:rsidRDefault="002D21B9">
      <w:pPr>
        <w:rPr>
          <w:rFonts w:cs="Arial"/>
          <w:b/>
          <w:sz w:val="24"/>
          <w:szCs w:val="24"/>
        </w:rPr>
      </w:pPr>
      <w:r>
        <w:rPr>
          <w:b/>
          <w:sz w:val="24"/>
          <w:szCs w:val="24"/>
        </w:rPr>
        <w:t>Provide an assessment of units expected to be lost from the affordable housing inventory for any reason, such as expiration of Section 8 contracts.</w:t>
      </w:r>
    </w:p>
    <w:p w:rsidR="006147DC" w:rsidRDefault="002D21B9">
      <w:pPr>
        <w:spacing w:beforeAutospacing="1" w:afterAutospacing="1"/>
        <w:rPr>
          <w:rFonts w:cs="Arial"/>
        </w:rPr>
      </w:pPr>
      <w:r>
        <w:rPr>
          <w:rFonts w:cs="Arial"/>
        </w:rPr>
        <w:t>No units are expected to be lost from the affordable housing inventory due to expiration of</w:t>
      </w:r>
      <w:r>
        <w:rPr>
          <w:rFonts w:cs="Arial"/>
        </w:rPr>
        <w:t xml:space="preserve"> Section 8 contracts. </w:t>
      </w:r>
    </w:p>
    <w:p w:rsidR="006147DC" w:rsidRDefault="002D21B9">
      <w:pPr>
        <w:rPr>
          <w:rFonts w:cs="Arial"/>
          <w:b/>
          <w:sz w:val="24"/>
          <w:szCs w:val="24"/>
        </w:rPr>
      </w:pPr>
      <w:r>
        <w:rPr>
          <w:b/>
          <w:sz w:val="24"/>
          <w:szCs w:val="24"/>
        </w:rPr>
        <w:t>Does the availability of housing units meet the needs of the population?</w:t>
      </w:r>
    </w:p>
    <w:p w:rsidR="006147DC" w:rsidRDefault="002D21B9">
      <w:pPr>
        <w:spacing w:beforeAutospacing="1" w:afterAutospacing="1"/>
        <w:rPr>
          <w:rFonts w:cs="Arial"/>
        </w:rPr>
      </w:pPr>
      <w:r>
        <w:rPr>
          <w:rFonts w:cs="Arial"/>
        </w:rPr>
        <w:t>Data on housing cost burden indicates that there is a mismatch between income and housing affordability for a number of households in the community.   </w:t>
      </w:r>
    </w:p>
    <w:p w:rsidR="006147DC" w:rsidRDefault="002D21B9">
      <w:pPr>
        <w:spacing w:beforeAutospacing="1" w:afterAutospacing="1"/>
        <w:rPr>
          <w:rFonts w:cs="Arial"/>
        </w:rPr>
      </w:pPr>
      <w:r>
        <w:rPr>
          <w:rFonts w:cs="Arial"/>
        </w:rPr>
        <w:t xml:space="preserve">Data on </w:t>
      </w:r>
      <w:r>
        <w:rPr>
          <w:rFonts w:cs="Arial"/>
        </w:rPr>
        <w:t>overcrowding does not indicate a mismatch in the size of units and household needs. </w:t>
      </w:r>
    </w:p>
    <w:p w:rsidR="006147DC" w:rsidRDefault="006147DC">
      <w:pPr>
        <w:spacing w:beforeAutospacing="1" w:afterAutospacing="1"/>
        <w:rPr>
          <w:rFonts w:cs="Arial"/>
        </w:rPr>
      </w:pPr>
    </w:p>
    <w:p w:rsidR="006147DC" w:rsidRDefault="002D21B9">
      <w:pPr>
        <w:rPr>
          <w:b/>
          <w:sz w:val="24"/>
          <w:szCs w:val="24"/>
        </w:rPr>
      </w:pPr>
      <w:r>
        <w:rPr>
          <w:b/>
          <w:sz w:val="24"/>
          <w:szCs w:val="24"/>
        </w:rPr>
        <w:t>Describe the need for specific types of housing:</w:t>
      </w:r>
    </w:p>
    <w:p w:rsidR="006147DC" w:rsidRDefault="002D21B9">
      <w:pPr>
        <w:spacing w:beforeAutospacing="1" w:afterAutospacing="1"/>
        <w:rPr>
          <w:rFonts w:cs="Arial"/>
        </w:rPr>
      </w:pPr>
      <w:r>
        <w:rPr>
          <w:rFonts w:cs="Arial"/>
        </w:rPr>
        <w:t xml:space="preserve">No specific types of housing have been identified as a development need.  However, rental housing affordable to moderate </w:t>
      </w:r>
      <w:r>
        <w:rPr>
          <w:rFonts w:cs="Arial"/>
        </w:rPr>
        <w:t>income households ("workforce housing") has been identified as a market demand. </w:t>
      </w:r>
    </w:p>
    <w:p w:rsidR="006147DC" w:rsidRDefault="002D21B9">
      <w:pPr>
        <w:spacing w:line="204" w:lineRule="auto"/>
        <w:rPr>
          <w:b/>
          <w:sz w:val="24"/>
          <w:szCs w:val="24"/>
        </w:rPr>
      </w:pPr>
      <w:r>
        <w:rPr>
          <w:b/>
          <w:sz w:val="24"/>
          <w:szCs w:val="24"/>
        </w:rPr>
        <w:t>Discussion</w:t>
      </w:r>
    </w:p>
    <w:p w:rsidR="006147DC" w:rsidRDefault="006147DC">
      <w:pPr>
        <w:spacing w:line="204" w:lineRule="auto"/>
        <w:rPr>
          <w:b/>
          <w:sz w:val="24"/>
          <w:szCs w:val="24"/>
        </w:rPr>
      </w:pPr>
    </w:p>
    <w:p w:rsidR="006147DC" w:rsidRDefault="002D21B9">
      <w:pPr>
        <w:pStyle w:val="Heading2"/>
        <w:pageBreakBefore/>
        <w:rPr>
          <w:rFonts w:ascii="Calibri" w:hAnsi="Calibri"/>
          <w:i w:val="0"/>
        </w:rPr>
      </w:pPr>
      <w:r>
        <w:rPr>
          <w:rFonts w:ascii="Calibri" w:hAnsi="Calibri"/>
          <w:i w:val="0"/>
        </w:rPr>
        <w:t>MA-15 Housing Market Analysis: Cost of Housing - 91.210(a)</w:t>
      </w:r>
    </w:p>
    <w:p w:rsidR="006147DC" w:rsidRDefault="002D21B9">
      <w:pPr>
        <w:spacing w:line="204" w:lineRule="auto"/>
        <w:rPr>
          <w:b/>
          <w:sz w:val="24"/>
          <w:szCs w:val="24"/>
        </w:rPr>
      </w:pPr>
      <w:r>
        <w:rPr>
          <w:b/>
          <w:sz w:val="24"/>
          <w:szCs w:val="24"/>
        </w:rPr>
        <w:t>Introduction</w:t>
      </w:r>
    </w:p>
    <w:p w:rsidR="006147DC" w:rsidRDefault="006147DC">
      <w:pPr>
        <w:spacing w:line="204" w:lineRule="auto"/>
        <w:rPr>
          <w:b/>
          <w:sz w:val="24"/>
          <w:szCs w:val="24"/>
        </w:rPr>
      </w:pPr>
    </w:p>
    <w:p w:rsidR="006147DC" w:rsidRDefault="002D21B9">
      <w:pPr>
        <w:keepNext/>
        <w:widowControl w:val="0"/>
        <w:rPr>
          <w:b/>
          <w:sz w:val="24"/>
          <w:szCs w:val="24"/>
        </w:rPr>
      </w:pPr>
      <w:r>
        <w:rPr>
          <w:b/>
          <w:sz w:val="24"/>
          <w:szCs w:val="24"/>
        </w:rPr>
        <w:t>Cost of Housing</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2228"/>
        <w:gridCol w:w="2620"/>
        <w:gridCol w:w="1836"/>
      </w:tblGrid>
      <w:tr w:rsidR="006147DC">
        <w:trPr>
          <w:cantSplit/>
          <w:tblHeader/>
        </w:trPr>
        <w:tc>
          <w:tcPr>
            <w:tcW w:w="2892" w:type="dxa"/>
            <w:shd w:val="clear" w:color="000000" w:fill="auto"/>
          </w:tcPr>
          <w:p w:rsidR="006147DC" w:rsidRDefault="006147DC">
            <w:pPr>
              <w:keepNext/>
              <w:widowControl w:val="0"/>
              <w:spacing w:after="0" w:line="240" w:lineRule="auto"/>
              <w:jc w:val="center"/>
              <w:rPr>
                <w:rFonts w:asciiTheme="minorHAnsi" w:hAnsiTheme="minorHAnsi" w:cs="Arial"/>
                <w:b/>
              </w:rPr>
            </w:pPr>
          </w:p>
        </w:tc>
        <w:tc>
          <w:tcPr>
            <w:tcW w:w="2228" w:type="dxa"/>
            <w:shd w:val="clear" w:color="000000" w:fill="auto"/>
          </w:tcPr>
          <w:p w:rsidR="006147DC" w:rsidRDefault="002D21B9">
            <w:pPr>
              <w:spacing w:beforeAutospacing="1" w:afterAutospacing="1"/>
              <w:contextualSpacing/>
              <w:jc w:val="center"/>
              <w:rPr>
                <w:rFonts w:asciiTheme="minorHAnsi" w:hAnsiTheme="minorHAnsi" w:cs="Arial"/>
                <w:b/>
              </w:rPr>
            </w:pPr>
            <w:r>
              <w:rPr>
                <w:rFonts w:asciiTheme="minorHAnsi" w:hAnsiTheme="minorHAnsi" w:cs="Arial"/>
                <w:b/>
              </w:rPr>
              <w:t>Base Year:  2000</w:t>
            </w:r>
          </w:p>
        </w:tc>
        <w:tc>
          <w:tcPr>
            <w:tcW w:w="2620" w:type="dxa"/>
            <w:shd w:val="clear" w:color="000000" w:fill="auto"/>
          </w:tcPr>
          <w:p w:rsidR="006147DC" w:rsidRDefault="002D21B9">
            <w:pPr>
              <w:keepNext/>
              <w:widowControl w:val="0"/>
              <w:spacing w:beforeAutospacing="1" w:afterAutospacing="1"/>
              <w:jc w:val="center"/>
              <w:rPr>
                <w:rFonts w:asciiTheme="minorHAnsi" w:hAnsiTheme="minorHAnsi"/>
                <w:b/>
                <w:bCs/>
              </w:rPr>
            </w:pPr>
            <w:r>
              <w:rPr>
                <w:rFonts w:asciiTheme="minorHAnsi" w:hAnsiTheme="minorHAnsi" w:cs="Arial"/>
                <w:b/>
              </w:rPr>
              <w:t>Most Recent Year:  2011</w:t>
            </w:r>
          </w:p>
        </w:tc>
        <w:tc>
          <w:tcPr>
            <w:tcW w:w="1836" w:type="dxa"/>
            <w:shd w:val="clear" w:color="000000" w:fill="auto"/>
          </w:tcPr>
          <w:p w:rsidR="006147DC" w:rsidRDefault="002D21B9">
            <w:pPr>
              <w:keepNext/>
              <w:widowControl w:val="0"/>
              <w:spacing w:after="0" w:line="240" w:lineRule="auto"/>
              <w:jc w:val="center"/>
              <w:rPr>
                <w:rFonts w:asciiTheme="minorHAnsi" w:hAnsiTheme="minorHAnsi"/>
                <w:b/>
                <w:bCs/>
              </w:rPr>
            </w:pPr>
            <w:r>
              <w:rPr>
                <w:rFonts w:asciiTheme="minorHAnsi" w:hAnsiTheme="minorHAnsi"/>
                <w:b/>
                <w:bCs/>
              </w:rPr>
              <w:t>% Change</w:t>
            </w:r>
          </w:p>
        </w:tc>
      </w:tr>
      <w:tr w:rsidR="006147DC">
        <w:trPr>
          <w:cantSplit/>
        </w:trPr>
        <w:tc>
          <w:tcPr>
            <w:tcW w:w="2892" w:type="dxa"/>
          </w:tcPr>
          <w:p w:rsidR="006147DC" w:rsidRDefault="002D21B9">
            <w:pPr>
              <w:spacing w:beforeAutospacing="1" w:afterAutospacing="1"/>
            </w:pPr>
            <w:r>
              <w:rPr>
                <w:color w:val="000000"/>
              </w:rPr>
              <w:t>Median Home Value</w:t>
            </w:r>
          </w:p>
        </w:tc>
        <w:tc>
          <w:tcPr>
            <w:tcW w:w="2228" w:type="dxa"/>
            <w:vAlign w:val="bottom"/>
          </w:tcPr>
          <w:p w:rsidR="006147DC" w:rsidRDefault="002D21B9">
            <w:pPr>
              <w:spacing w:beforeAutospacing="1" w:afterAutospacing="1"/>
              <w:jc w:val="right"/>
            </w:pPr>
            <w:r>
              <w:rPr>
                <w:color w:val="000000"/>
              </w:rPr>
              <w:t>92,900</w:t>
            </w:r>
          </w:p>
        </w:tc>
        <w:tc>
          <w:tcPr>
            <w:tcW w:w="2620" w:type="dxa"/>
            <w:vAlign w:val="bottom"/>
          </w:tcPr>
          <w:p w:rsidR="006147DC" w:rsidRDefault="002D21B9">
            <w:pPr>
              <w:spacing w:beforeAutospacing="1" w:afterAutospacing="1"/>
              <w:jc w:val="right"/>
            </w:pPr>
            <w:r>
              <w:rPr>
                <w:color w:val="000000"/>
              </w:rPr>
              <w:t>131,800</w:t>
            </w:r>
          </w:p>
        </w:tc>
        <w:tc>
          <w:tcPr>
            <w:tcW w:w="1836" w:type="dxa"/>
            <w:vAlign w:val="bottom"/>
          </w:tcPr>
          <w:p w:rsidR="006147DC" w:rsidRDefault="002D21B9">
            <w:pPr>
              <w:spacing w:beforeAutospacing="1" w:afterAutospacing="1"/>
              <w:jc w:val="right"/>
            </w:pPr>
            <w:r>
              <w:rPr>
                <w:color w:val="000000"/>
              </w:rPr>
              <w:t>42%</w:t>
            </w:r>
          </w:p>
        </w:tc>
      </w:tr>
      <w:tr w:rsidR="006147DC">
        <w:trPr>
          <w:cantSplit/>
        </w:trPr>
        <w:tc>
          <w:tcPr>
            <w:tcW w:w="2892" w:type="dxa"/>
          </w:tcPr>
          <w:p w:rsidR="006147DC" w:rsidRDefault="002D21B9">
            <w:pPr>
              <w:spacing w:beforeAutospacing="1" w:afterAutospacing="1"/>
            </w:pPr>
            <w:r>
              <w:rPr>
                <w:color w:val="000000"/>
              </w:rPr>
              <w:t>Median Contract Rent</w:t>
            </w:r>
          </w:p>
        </w:tc>
        <w:tc>
          <w:tcPr>
            <w:tcW w:w="2228" w:type="dxa"/>
            <w:vAlign w:val="bottom"/>
          </w:tcPr>
          <w:p w:rsidR="006147DC" w:rsidRDefault="002D21B9">
            <w:pPr>
              <w:spacing w:beforeAutospacing="1" w:afterAutospacing="1"/>
              <w:jc w:val="right"/>
            </w:pPr>
            <w:r>
              <w:rPr>
                <w:color w:val="000000"/>
              </w:rPr>
              <w:t>443</w:t>
            </w:r>
          </w:p>
        </w:tc>
        <w:tc>
          <w:tcPr>
            <w:tcW w:w="2620" w:type="dxa"/>
            <w:vAlign w:val="bottom"/>
          </w:tcPr>
          <w:p w:rsidR="006147DC" w:rsidRDefault="002D21B9">
            <w:pPr>
              <w:spacing w:beforeAutospacing="1" w:afterAutospacing="1"/>
              <w:jc w:val="right"/>
            </w:pPr>
            <w:r>
              <w:rPr>
                <w:color w:val="000000"/>
              </w:rPr>
              <w:t>509</w:t>
            </w:r>
          </w:p>
        </w:tc>
        <w:tc>
          <w:tcPr>
            <w:tcW w:w="1836" w:type="dxa"/>
            <w:vAlign w:val="bottom"/>
          </w:tcPr>
          <w:p w:rsidR="006147DC" w:rsidRDefault="002D21B9">
            <w:pPr>
              <w:spacing w:beforeAutospacing="1" w:afterAutospacing="1"/>
              <w:jc w:val="right"/>
            </w:pPr>
            <w:r>
              <w:rPr>
                <w:color w:val="000000"/>
              </w:rPr>
              <w:t>15%</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29</w:t>
      </w:r>
      <w:r>
        <w:rPr>
          <w:rFonts w:asciiTheme="minorHAnsi" w:hAnsiTheme="minorHAnsi"/>
        </w:rPr>
        <w:fldChar w:fldCharType="end"/>
      </w:r>
      <w:r>
        <w:rPr>
          <w:rFonts w:asciiTheme="minorHAnsi" w:hAnsiTheme="minorHAnsi"/>
        </w:rPr>
        <w:t xml:space="preserve"> – Cost of Housing</w:t>
      </w:r>
    </w:p>
    <w:p w:rsidR="006147DC" w:rsidRDefault="006147DC">
      <w:pPr>
        <w:spacing w:after="0"/>
      </w:pPr>
    </w:p>
    <w:tbl>
      <w:tblPr>
        <w:tblW w:w="9663" w:type="dxa"/>
        <w:tblInd w:w="115" w:type="dxa"/>
        <w:tblLayout w:type="fixed"/>
        <w:tblLook w:val="01E0" w:firstRow="1" w:lastRow="1" w:firstColumn="1" w:lastColumn="1" w:noHBand="0" w:noVBand="0"/>
      </w:tblPr>
      <w:tblGrid>
        <w:gridCol w:w="1253"/>
        <w:gridCol w:w="8410"/>
      </w:tblGrid>
      <w:tr w:rsidR="006147DC">
        <w:trPr>
          <w:cantSplit/>
          <w:trHeight w:val="144"/>
        </w:trPr>
        <w:tc>
          <w:tcPr>
            <w:tcW w:w="1253" w:type="dxa"/>
          </w:tcPr>
          <w:p w:rsidR="006147DC" w:rsidRDefault="002D21B9">
            <w:pPr>
              <w:spacing w:after="0" w:line="240" w:lineRule="auto"/>
              <w:rPr>
                <w:rFonts w:asciiTheme="minorHAnsi" w:hAnsiTheme="minorHAnsi" w:cs="Arial"/>
                <w:sz w:val="16"/>
                <w:szCs w:val="16"/>
              </w:rPr>
            </w:pPr>
            <w:r>
              <w:rPr>
                <w:rFonts w:asciiTheme="minorHAnsi" w:hAnsiTheme="minorHAnsi"/>
                <w:b/>
                <w:bCs/>
                <w:sz w:val="16"/>
                <w:szCs w:val="16"/>
              </w:rPr>
              <w:t>Data Source:</w:t>
            </w:r>
          </w:p>
        </w:tc>
        <w:tc>
          <w:tcPr>
            <w:tcW w:w="8410" w:type="dxa"/>
          </w:tcPr>
          <w:p w:rsidR="006147DC" w:rsidRDefault="002D21B9">
            <w:pPr>
              <w:spacing w:beforeAutospacing="1" w:afterAutospacing="1"/>
              <w:rPr>
                <w:rFonts w:asciiTheme="minorHAnsi" w:hAnsiTheme="minorHAnsi" w:cs="Arial"/>
                <w:sz w:val="16"/>
                <w:szCs w:val="16"/>
              </w:rPr>
            </w:pPr>
            <w:r>
              <w:rPr>
                <w:rFonts w:asciiTheme="minorHAnsi" w:hAnsiTheme="minorHAnsi" w:cs="Arial"/>
                <w:sz w:val="16"/>
                <w:szCs w:val="16"/>
              </w:rPr>
              <w:t>2000 Census (Base Year), 2007-2011 ACS (Most Recent Year)</w:t>
            </w:r>
          </w:p>
        </w:tc>
      </w:tr>
    </w:tbl>
    <w:p w:rsidR="006147DC" w:rsidRDefault="006147DC">
      <w:pPr>
        <w:rPr>
          <w:vanish/>
        </w:rPr>
      </w:pPr>
    </w:p>
    <w:p w:rsidR="006147DC" w:rsidRDefault="006147DC">
      <w:pPr>
        <w:rPr>
          <w:b/>
          <w:bCs/>
          <w:vanish/>
          <w:sz w:val="16"/>
          <w:szCs w:val="16"/>
        </w:rPr>
      </w:pPr>
    </w:p>
    <w:p w:rsidR="006147DC" w:rsidRDefault="006147DC">
      <w:pPr>
        <w:spacing w:after="0" w:line="240" w:lineRule="auto"/>
      </w:pPr>
    </w:p>
    <w:p w:rsidR="006147DC" w:rsidRDefault="006147DC">
      <w:pPr>
        <w:spacing w:after="0" w:line="240" w:lineRule="auto"/>
        <w:rPr>
          <w:b/>
          <w:i/>
          <w:sz w:val="26"/>
          <w:szCs w:val="2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3622"/>
        <w:gridCol w:w="2723"/>
      </w:tblGrid>
      <w:tr w:rsidR="006147DC">
        <w:trPr>
          <w:cantSplit/>
          <w:tblHeader/>
        </w:trPr>
        <w:tc>
          <w:tcPr>
            <w:tcW w:w="3231" w:type="dxa"/>
          </w:tcPr>
          <w:p w:rsidR="006147DC" w:rsidRDefault="002D21B9">
            <w:pPr>
              <w:keepNext/>
              <w:widowControl w:val="0"/>
              <w:spacing w:after="0" w:line="240" w:lineRule="auto"/>
              <w:jc w:val="center"/>
              <w:rPr>
                <w:b/>
                <w:bCs/>
              </w:rPr>
            </w:pPr>
            <w:r>
              <w:rPr>
                <w:b/>
                <w:bCs/>
              </w:rPr>
              <w:t>Rent Paid</w:t>
            </w:r>
          </w:p>
        </w:tc>
        <w:tc>
          <w:tcPr>
            <w:tcW w:w="3622" w:type="dxa"/>
          </w:tcPr>
          <w:p w:rsidR="006147DC" w:rsidRDefault="002D21B9">
            <w:pPr>
              <w:keepNext/>
              <w:widowControl w:val="0"/>
              <w:spacing w:after="0" w:line="240" w:lineRule="auto"/>
              <w:jc w:val="center"/>
              <w:rPr>
                <w:b/>
                <w:bCs/>
              </w:rPr>
            </w:pPr>
            <w:r>
              <w:rPr>
                <w:b/>
                <w:bCs/>
              </w:rPr>
              <w:t>Number</w:t>
            </w:r>
          </w:p>
        </w:tc>
        <w:tc>
          <w:tcPr>
            <w:tcW w:w="2723" w:type="dxa"/>
          </w:tcPr>
          <w:p w:rsidR="006147DC" w:rsidRDefault="002D21B9">
            <w:pPr>
              <w:keepNext/>
              <w:widowControl w:val="0"/>
              <w:spacing w:after="0" w:line="240" w:lineRule="auto"/>
              <w:jc w:val="center"/>
              <w:rPr>
                <w:b/>
                <w:bCs/>
              </w:rPr>
            </w:pPr>
            <w:r>
              <w:rPr>
                <w:b/>
                <w:bCs/>
              </w:rPr>
              <w:t>%</w:t>
            </w:r>
          </w:p>
        </w:tc>
      </w:tr>
      <w:tr w:rsidR="006147DC">
        <w:trPr>
          <w:cantSplit/>
        </w:trPr>
        <w:tc>
          <w:tcPr>
            <w:tcW w:w="0" w:type="auto"/>
          </w:tcPr>
          <w:p w:rsidR="006147DC" w:rsidRDefault="002D21B9">
            <w:pPr>
              <w:spacing w:beforeAutospacing="1" w:afterAutospacing="1"/>
            </w:pPr>
            <w:r>
              <w:rPr>
                <w:color w:val="000000"/>
              </w:rPr>
              <w:t>Less than $500</w:t>
            </w:r>
          </w:p>
        </w:tc>
        <w:tc>
          <w:tcPr>
            <w:tcW w:w="0" w:type="auto"/>
            <w:vAlign w:val="bottom"/>
          </w:tcPr>
          <w:p w:rsidR="006147DC" w:rsidRDefault="002D21B9">
            <w:pPr>
              <w:spacing w:beforeAutospacing="1" w:afterAutospacing="1"/>
              <w:jc w:val="right"/>
            </w:pPr>
            <w:r>
              <w:rPr>
                <w:color w:val="000000"/>
              </w:rPr>
              <w:t>1,548</w:t>
            </w:r>
          </w:p>
        </w:tc>
        <w:tc>
          <w:tcPr>
            <w:tcW w:w="0" w:type="auto"/>
            <w:vAlign w:val="bottom"/>
          </w:tcPr>
          <w:p w:rsidR="006147DC" w:rsidRDefault="002D21B9">
            <w:pPr>
              <w:spacing w:beforeAutospacing="1" w:afterAutospacing="1"/>
              <w:jc w:val="right"/>
            </w:pPr>
            <w:r>
              <w:rPr>
                <w:color w:val="000000"/>
              </w:rPr>
              <w:t>48.7%</w:t>
            </w:r>
          </w:p>
        </w:tc>
      </w:tr>
      <w:tr w:rsidR="006147DC">
        <w:trPr>
          <w:cantSplit/>
        </w:trPr>
        <w:tc>
          <w:tcPr>
            <w:tcW w:w="0" w:type="auto"/>
          </w:tcPr>
          <w:p w:rsidR="006147DC" w:rsidRDefault="002D21B9">
            <w:pPr>
              <w:spacing w:beforeAutospacing="1" w:afterAutospacing="1"/>
            </w:pPr>
            <w:r>
              <w:rPr>
                <w:color w:val="000000"/>
              </w:rPr>
              <w:t>$500-999</w:t>
            </w:r>
          </w:p>
        </w:tc>
        <w:tc>
          <w:tcPr>
            <w:tcW w:w="0" w:type="auto"/>
            <w:vAlign w:val="bottom"/>
          </w:tcPr>
          <w:p w:rsidR="006147DC" w:rsidRDefault="002D21B9">
            <w:pPr>
              <w:spacing w:beforeAutospacing="1" w:afterAutospacing="1"/>
              <w:jc w:val="right"/>
            </w:pPr>
            <w:r>
              <w:rPr>
                <w:color w:val="000000"/>
              </w:rPr>
              <w:t>1,507</w:t>
            </w:r>
          </w:p>
        </w:tc>
        <w:tc>
          <w:tcPr>
            <w:tcW w:w="0" w:type="auto"/>
            <w:vAlign w:val="bottom"/>
          </w:tcPr>
          <w:p w:rsidR="006147DC" w:rsidRDefault="002D21B9">
            <w:pPr>
              <w:spacing w:beforeAutospacing="1" w:afterAutospacing="1"/>
              <w:jc w:val="right"/>
            </w:pPr>
            <w:r>
              <w:rPr>
                <w:color w:val="000000"/>
              </w:rPr>
              <w:t>47.5%</w:t>
            </w:r>
          </w:p>
        </w:tc>
      </w:tr>
      <w:tr w:rsidR="006147DC">
        <w:trPr>
          <w:cantSplit/>
        </w:trPr>
        <w:tc>
          <w:tcPr>
            <w:tcW w:w="0" w:type="auto"/>
          </w:tcPr>
          <w:p w:rsidR="006147DC" w:rsidRDefault="002D21B9">
            <w:pPr>
              <w:spacing w:beforeAutospacing="1" w:afterAutospacing="1"/>
            </w:pPr>
            <w:r>
              <w:rPr>
                <w:color w:val="000000"/>
              </w:rPr>
              <w:t>$1,000-1,499</w:t>
            </w:r>
          </w:p>
        </w:tc>
        <w:tc>
          <w:tcPr>
            <w:tcW w:w="0" w:type="auto"/>
            <w:vAlign w:val="bottom"/>
          </w:tcPr>
          <w:p w:rsidR="006147DC" w:rsidRDefault="002D21B9">
            <w:pPr>
              <w:spacing w:beforeAutospacing="1" w:afterAutospacing="1"/>
              <w:jc w:val="right"/>
            </w:pPr>
            <w:r>
              <w:rPr>
                <w:color w:val="000000"/>
              </w:rPr>
              <w:t>73</w:t>
            </w:r>
          </w:p>
        </w:tc>
        <w:tc>
          <w:tcPr>
            <w:tcW w:w="0" w:type="auto"/>
            <w:vAlign w:val="bottom"/>
          </w:tcPr>
          <w:p w:rsidR="006147DC" w:rsidRDefault="002D21B9">
            <w:pPr>
              <w:spacing w:beforeAutospacing="1" w:afterAutospacing="1"/>
              <w:jc w:val="right"/>
            </w:pPr>
            <w:r>
              <w:rPr>
                <w:color w:val="000000"/>
              </w:rPr>
              <w:t>2.3%</w:t>
            </w:r>
          </w:p>
        </w:tc>
      </w:tr>
      <w:tr w:rsidR="006147DC">
        <w:trPr>
          <w:cantSplit/>
        </w:trPr>
        <w:tc>
          <w:tcPr>
            <w:tcW w:w="0" w:type="auto"/>
          </w:tcPr>
          <w:p w:rsidR="006147DC" w:rsidRDefault="002D21B9">
            <w:pPr>
              <w:spacing w:beforeAutospacing="1" w:afterAutospacing="1"/>
            </w:pPr>
            <w:r>
              <w:rPr>
                <w:color w:val="000000"/>
              </w:rPr>
              <w:t>$1,500-1,999</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0.0%</w:t>
            </w:r>
          </w:p>
        </w:tc>
      </w:tr>
      <w:tr w:rsidR="006147DC">
        <w:trPr>
          <w:cantSplit/>
        </w:trPr>
        <w:tc>
          <w:tcPr>
            <w:tcW w:w="0" w:type="auto"/>
          </w:tcPr>
          <w:p w:rsidR="006147DC" w:rsidRDefault="002D21B9">
            <w:pPr>
              <w:spacing w:beforeAutospacing="1" w:afterAutospacing="1"/>
            </w:pPr>
            <w:r>
              <w:rPr>
                <w:color w:val="000000"/>
              </w:rPr>
              <w:t>$2,000 or more</w:t>
            </w:r>
          </w:p>
        </w:tc>
        <w:tc>
          <w:tcPr>
            <w:tcW w:w="0" w:type="auto"/>
            <w:vAlign w:val="bottom"/>
          </w:tcPr>
          <w:p w:rsidR="006147DC" w:rsidRDefault="002D21B9">
            <w:pPr>
              <w:spacing w:beforeAutospacing="1" w:afterAutospacing="1"/>
              <w:jc w:val="right"/>
            </w:pPr>
            <w:r>
              <w:rPr>
                <w:color w:val="000000"/>
              </w:rPr>
              <w:t>48</w:t>
            </w:r>
          </w:p>
        </w:tc>
        <w:tc>
          <w:tcPr>
            <w:tcW w:w="0" w:type="auto"/>
            <w:vAlign w:val="bottom"/>
          </w:tcPr>
          <w:p w:rsidR="006147DC" w:rsidRDefault="002D21B9">
            <w:pPr>
              <w:spacing w:beforeAutospacing="1" w:afterAutospacing="1"/>
              <w:jc w:val="right"/>
            </w:pPr>
            <w:r>
              <w:rPr>
                <w:color w:val="000000"/>
              </w:rPr>
              <w:t>1.5%</w:t>
            </w:r>
          </w:p>
        </w:tc>
      </w:tr>
      <w:tr w:rsidR="006147DC">
        <w:trPr>
          <w:cantSplit/>
        </w:trPr>
        <w:tc>
          <w:tcPr>
            <w:tcW w:w="0" w:type="auto"/>
          </w:tcPr>
          <w:p w:rsidR="006147DC" w:rsidRDefault="002D21B9">
            <w:pPr>
              <w:spacing w:beforeAutospacing="1" w:afterAutospacing="1"/>
            </w:pPr>
            <w:r>
              <w:rPr>
                <w:rFonts w:ascii="Verdana" w:hAnsi="Verdana"/>
                <w:b/>
                <w:i/>
                <w:color w:val="000000"/>
                <w:sz w:val="16"/>
              </w:rPr>
              <w:t>Total</w:t>
            </w:r>
          </w:p>
        </w:tc>
        <w:tc>
          <w:tcPr>
            <w:tcW w:w="0" w:type="auto"/>
          </w:tcPr>
          <w:p w:rsidR="006147DC" w:rsidRDefault="002D21B9">
            <w:pPr>
              <w:spacing w:beforeAutospacing="1" w:afterAutospacing="1"/>
              <w:jc w:val="right"/>
            </w:pPr>
            <w:r>
              <w:rPr>
                <w:rFonts w:ascii="Verdana" w:hAnsi="Verdana"/>
                <w:b/>
                <w:i/>
                <w:color w:val="000000"/>
                <w:sz w:val="16"/>
              </w:rPr>
              <w:t>3,176</w:t>
            </w:r>
          </w:p>
        </w:tc>
        <w:tc>
          <w:tcPr>
            <w:tcW w:w="0" w:type="auto"/>
          </w:tcPr>
          <w:p w:rsidR="006147DC" w:rsidRDefault="002D21B9">
            <w:pPr>
              <w:spacing w:beforeAutospacing="1" w:afterAutospacing="1"/>
              <w:jc w:val="right"/>
            </w:pPr>
            <w:r>
              <w:rPr>
                <w:rFonts w:ascii="Verdana" w:hAnsi="Verdana"/>
                <w:b/>
                <w:i/>
                <w:color w:val="000000"/>
                <w:sz w:val="16"/>
              </w:rPr>
              <w:t>100.0%</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30</w:t>
      </w:r>
      <w:r>
        <w:rPr>
          <w:rFonts w:asciiTheme="minorHAnsi" w:hAnsiTheme="minorHAnsi"/>
        </w:rPr>
        <w:fldChar w:fldCharType="end"/>
      </w:r>
      <w:r>
        <w:rPr>
          <w:rFonts w:asciiTheme="minorHAnsi" w:hAnsiTheme="minorHAnsi"/>
        </w:rPr>
        <w:t xml:space="preserve"> - Rent Paid</w:t>
      </w:r>
    </w:p>
    <w:tbl>
      <w:tblPr>
        <w:tblW w:w="5000" w:type="pct"/>
        <w:tblInd w:w="115" w:type="dxa"/>
        <w:tblLook w:val="01E0" w:firstRow="1" w:lastRow="1" w:firstColumn="1" w:lastColumn="1" w:noHBand="0" w:noVBand="0"/>
      </w:tblPr>
      <w:tblGrid>
        <w:gridCol w:w="1073"/>
        <w:gridCol w:w="8503"/>
      </w:tblGrid>
      <w:tr w:rsidR="006147DC">
        <w:trPr>
          <w:cantSplit/>
        </w:trPr>
        <w:tc>
          <w:tcPr>
            <w:tcW w:w="1073" w:type="dxa"/>
          </w:tcPr>
          <w:p w:rsidR="006147DC" w:rsidRDefault="002D21B9">
            <w:pPr>
              <w:spacing w:after="0" w:line="240" w:lineRule="auto"/>
              <w:rPr>
                <w:rFonts w:cs="Arial"/>
                <w:sz w:val="16"/>
                <w:szCs w:val="16"/>
              </w:rPr>
            </w:pPr>
            <w:r>
              <w:rPr>
                <w:b/>
                <w:bCs/>
                <w:sz w:val="16"/>
                <w:szCs w:val="16"/>
              </w:rPr>
              <w:t>Data Source:</w:t>
            </w:r>
          </w:p>
        </w:tc>
        <w:tc>
          <w:tcPr>
            <w:tcW w:w="8503" w:type="dxa"/>
          </w:tcPr>
          <w:p w:rsidR="006147DC" w:rsidRDefault="002D21B9">
            <w:pPr>
              <w:spacing w:beforeAutospacing="1" w:afterAutospacing="1"/>
              <w:rPr>
                <w:rFonts w:cs="Arial"/>
                <w:sz w:val="16"/>
                <w:szCs w:val="16"/>
              </w:rPr>
            </w:pPr>
            <w:r>
              <w:rPr>
                <w:rFonts w:cs="Arial"/>
                <w:sz w:val="16"/>
                <w:szCs w:val="16"/>
              </w:rPr>
              <w:t>2007-2011 ACS</w:t>
            </w:r>
          </w:p>
        </w:tc>
      </w:tr>
    </w:tbl>
    <w:p w:rsidR="006147DC" w:rsidRDefault="006147DC">
      <w:pPr>
        <w:rPr>
          <w:vanish/>
        </w:rPr>
      </w:pPr>
    </w:p>
    <w:p w:rsidR="006147DC" w:rsidRDefault="006147DC">
      <w:pPr>
        <w:rPr>
          <w:b/>
          <w:bCs/>
          <w:vanish/>
          <w:sz w:val="16"/>
          <w:szCs w:val="16"/>
        </w:rPr>
      </w:pPr>
    </w:p>
    <w:p w:rsidR="006147DC" w:rsidRDefault="006147DC">
      <w:pPr>
        <w:spacing w:after="0" w:line="240" w:lineRule="auto"/>
      </w:pPr>
    </w:p>
    <w:p w:rsidR="006147DC" w:rsidRDefault="006147DC">
      <w:pPr>
        <w:spacing w:after="0" w:line="240" w:lineRule="auto"/>
      </w:pPr>
    </w:p>
    <w:p w:rsidR="006147DC" w:rsidRDefault="002D21B9">
      <w:pPr>
        <w:keepNext/>
        <w:widowControl w:val="0"/>
        <w:rPr>
          <w:b/>
          <w:sz w:val="24"/>
          <w:szCs w:val="24"/>
        </w:rPr>
      </w:pPr>
      <w:r>
        <w:rPr>
          <w:b/>
          <w:sz w:val="24"/>
          <w:szCs w:val="24"/>
        </w:rPr>
        <w:t>Housing Affordability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3411"/>
        <w:gridCol w:w="2819"/>
      </w:tblGrid>
      <w:tr w:rsidR="006147DC">
        <w:trPr>
          <w:cantSplit/>
          <w:tblHeader/>
        </w:trPr>
        <w:tc>
          <w:tcPr>
            <w:tcW w:w="3346" w:type="dxa"/>
          </w:tcPr>
          <w:p w:rsidR="006147DC" w:rsidRDefault="002D21B9">
            <w:pPr>
              <w:keepNext/>
              <w:widowControl w:val="0"/>
              <w:spacing w:after="0" w:line="240" w:lineRule="auto"/>
              <w:jc w:val="center"/>
              <w:rPr>
                <w:b/>
                <w:bCs/>
              </w:rPr>
            </w:pPr>
            <w:r>
              <w:rPr>
                <w:b/>
                <w:bCs/>
              </w:rPr>
              <w:t xml:space="preserve">% Units affordable to Households earning </w:t>
            </w:r>
          </w:p>
        </w:tc>
        <w:tc>
          <w:tcPr>
            <w:tcW w:w="3411" w:type="dxa"/>
          </w:tcPr>
          <w:p w:rsidR="006147DC" w:rsidRDefault="002D21B9">
            <w:pPr>
              <w:keepNext/>
              <w:widowControl w:val="0"/>
              <w:spacing w:after="0" w:line="240" w:lineRule="auto"/>
              <w:jc w:val="center"/>
              <w:rPr>
                <w:b/>
                <w:bCs/>
              </w:rPr>
            </w:pPr>
            <w:r>
              <w:rPr>
                <w:b/>
                <w:bCs/>
              </w:rPr>
              <w:t>Renter</w:t>
            </w:r>
          </w:p>
        </w:tc>
        <w:tc>
          <w:tcPr>
            <w:tcW w:w="2819" w:type="dxa"/>
          </w:tcPr>
          <w:p w:rsidR="006147DC" w:rsidRDefault="002D21B9">
            <w:pPr>
              <w:keepNext/>
              <w:widowControl w:val="0"/>
              <w:spacing w:after="0" w:line="240" w:lineRule="auto"/>
              <w:jc w:val="center"/>
              <w:rPr>
                <w:b/>
                <w:bCs/>
              </w:rPr>
            </w:pPr>
            <w:r>
              <w:rPr>
                <w:b/>
                <w:bCs/>
              </w:rPr>
              <w:t>Owner</w:t>
            </w:r>
          </w:p>
        </w:tc>
      </w:tr>
      <w:tr w:rsidR="006147DC">
        <w:trPr>
          <w:cantSplit/>
        </w:trPr>
        <w:tc>
          <w:tcPr>
            <w:tcW w:w="0" w:type="auto"/>
          </w:tcPr>
          <w:p w:rsidR="006147DC" w:rsidRDefault="002D21B9">
            <w:pPr>
              <w:spacing w:beforeAutospacing="1" w:afterAutospacing="1"/>
            </w:pPr>
            <w:r>
              <w:rPr>
                <w:color w:val="000000"/>
              </w:rPr>
              <w:t>30% HAMFI</w:t>
            </w:r>
          </w:p>
        </w:tc>
        <w:tc>
          <w:tcPr>
            <w:tcW w:w="0" w:type="auto"/>
            <w:vAlign w:val="bottom"/>
          </w:tcPr>
          <w:p w:rsidR="006147DC" w:rsidRDefault="002D21B9">
            <w:pPr>
              <w:spacing w:beforeAutospacing="1" w:afterAutospacing="1"/>
              <w:jc w:val="right"/>
            </w:pPr>
            <w:r>
              <w:rPr>
                <w:color w:val="000000"/>
              </w:rPr>
              <w:t>275</w:t>
            </w:r>
          </w:p>
        </w:tc>
        <w:tc>
          <w:tcPr>
            <w:tcW w:w="0" w:type="auto"/>
            <w:vAlign w:val="bottom"/>
          </w:tcPr>
          <w:p w:rsidR="006147DC" w:rsidRDefault="002D21B9">
            <w:pPr>
              <w:spacing w:beforeAutospacing="1" w:afterAutospacing="1"/>
              <w:jc w:val="right"/>
            </w:pPr>
            <w:r>
              <w:rPr>
                <w:color w:val="000000"/>
              </w:rPr>
              <w:t>No Data</w:t>
            </w:r>
          </w:p>
        </w:tc>
      </w:tr>
      <w:tr w:rsidR="006147DC">
        <w:trPr>
          <w:cantSplit/>
        </w:trPr>
        <w:tc>
          <w:tcPr>
            <w:tcW w:w="0" w:type="auto"/>
          </w:tcPr>
          <w:p w:rsidR="006147DC" w:rsidRDefault="002D21B9">
            <w:pPr>
              <w:spacing w:beforeAutospacing="1" w:afterAutospacing="1"/>
            </w:pPr>
            <w:r>
              <w:rPr>
                <w:color w:val="000000"/>
              </w:rPr>
              <w:t>50% HAMFI</w:t>
            </w:r>
          </w:p>
        </w:tc>
        <w:tc>
          <w:tcPr>
            <w:tcW w:w="0" w:type="auto"/>
            <w:vAlign w:val="bottom"/>
          </w:tcPr>
          <w:p w:rsidR="006147DC" w:rsidRDefault="002D21B9">
            <w:pPr>
              <w:spacing w:beforeAutospacing="1" w:afterAutospacing="1"/>
              <w:jc w:val="right"/>
            </w:pPr>
            <w:r>
              <w:rPr>
                <w:color w:val="000000"/>
              </w:rPr>
              <w:t>1,155</w:t>
            </w:r>
          </w:p>
        </w:tc>
        <w:tc>
          <w:tcPr>
            <w:tcW w:w="0" w:type="auto"/>
            <w:vAlign w:val="bottom"/>
          </w:tcPr>
          <w:p w:rsidR="006147DC" w:rsidRDefault="002D21B9">
            <w:pPr>
              <w:spacing w:beforeAutospacing="1" w:afterAutospacing="1"/>
              <w:jc w:val="right"/>
            </w:pPr>
            <w:r>
              <w:rPr>
                <w:color w:val="000000"/>
              </w:rPr>
              <w:t>520</w:t>
            </w:r>
          </w:p>
        </w:tc>
      </w:tr>
      <w:tr w:rsidR="006147DC">
        <w:trPr>
          <w:cantSplit/>
        </w:trPr>
        <w:tc>
          <w:tcPr>
            <w:tcW w:w="0" w:type="auto"/>
          </w:tcPr>
          <w:p w:rsidR="006147DC" w:rsidRDefault="002D21B9">
            <w:pPr>
              <w:spacing w:beforeAutospacing="1" w:afterAutospacing="1"/>
            </w:pPr>
            <w:r>
              <w:rPr>
                <w:color w:val="000000"/>
              </w:rPr>
              <w:t>80% HAMFI</w:t>
            </w:r>
          </w:p>
        </w:tc>
        <w:tc>
          <w:tcPr>
            <w:tcW w:w="0" w:type="auto"/>
            <w:vAlign w:val="bottom"/>
          </w:tcPr>
          <w:p w:rsidR="006147DC" w:rsidRDefault="002D21B9">
            <w:pPr>
              <w:spacing w:beforeAutospacing="1" w:afterAutospacing="1"/>
              <w:jc w:val="right"/>
            </w:pPr>
            <w:r>
              <w:rPr>
                <w:color w:val="000000"/>
              </w:rPr>
              <w:t>2,375</w:t>
            </w:r>
          </w:p>
        </w:tc>
        <w:tc>
          <w:tcPr>
            <w:tcW w:w="0" w:type="auto"/>
            <w:vAlign w:val="bottom"/>
          </w:tcPr>
          <w:p w:rsidR="006147DC" w:rsidRDefault="002D21B9">
            <w:pPr>
              <w:spacing w:beforeAutospacing="1" w:afterAutospacing="1"/>
              <w:jc w:val="right"/>
            </w:pPr>
            <w:r>
              <w:rPr>
                <w:color w:val="000000"/>
              </w:rPr>
              <w:t>1,745</w:t>
            </w:r>
          </w:p>
        </w:tc>
      </w:tr>
      <w:tr w:rsidR="006147DC">
        <w:trPr>
          <w:cantSplit/>
        </w:trPr>
        <w:tc>
          <w:tcPr>
            <w:tcW w:w="0" w:type="auto"/>
          </w:tcPr>
          <w:p w:rsidR="006147DC" w:rsidRDefault="002D21B9">
            <w:pPr>
              <w:spacing w:beforeAutospacing="1" w:afterAutospacing="1"/>
            </w:pPr>
            <w:r>
              <w:rPr>
                <w:color w:val="000000"/>
              </w:rPr>
              <w:t>100% HAMFI</w:t>
            </w:r>
          </w:p>
        </w:tc>
        <w:tc>
          <w:tcPr>
            <w:tcW w:w="0" w:type="auto"/>
            <w:vAlign w:val="bottom"/>
          </w:tcPr>
          <w:p w:rsidR="006147DC" w:rsidRDefault="002D21B9">
            <w:pPr>
              <w:spacing w:beforeAutospacing="1" w:afterAutospacing="1"/>
              <w:jc w:val="right"/>
            </w:pPr>
            <w:r>
              <w:rPr>
                <w:color w:val="000000"/>
              </w:rPr>
              <w:t>No Data</w:t>
            </w:r>
          </w:p>
        </w:tc>
        <w:tc>
          <w:tcPr>
            <w:tcW w:w="0" w:type="auto"/>
            <w:vAlign w:val="bottom"/>
          </w:tcPr>
          <w:p w:rsidR="006147DC" w:rsidRDefault="002D21B9">
            <w:pPr>
              <w:spacing w:beforeAutospacing="1" w:afterAutospacing="1"/>
              <w:jc w:val="right"/>
            </w:pPr>
            <w:r>
              <w:rPr>
                <w:color w:val="000000"/>
              </w:rPr>
              <w:t>2,719</w:t>
            </w:r>
          </w:p>
        </w:tc>
      </w:tr>
      <w:tr w:rsidR="006147DC">
        <w:trPr>
          <w:cantSplit/>
        </w:trPr>
        <w:tc>
          <w:tcPr>
            <w:tcW w:w="0" w:type="auto"/>
          </w:tcPr>
          <w:p w:rsidR="006147DC" w:rsidRDefault="002D21B9">
            <w:pPr>
              <w:spacing w:beforeAutospacing="1" w:afterAutospacing="1"/>
            </w:pPr>
            <w:r>
              <w:rPr>
                <w:rFonts w:ascii="Verdana" w:hAnsi="Verdana"/>
                <w:b/>
                <w:i/>
                <w:color w:val="000000"/>
                <w:sz w:val="16"/>
              </w:rPr>
              <w:t>Total</w:t>
            </w:r>
          </w:p>
        </w:tc>
        <w:tc>
          <w:tcPr>
            <w:tcW w:w="0" w:type="auto"/>
          </w:tcPr>
          <w:p w:rsidR="006147DC" w:rsidRDefault="002D21B9">
            <w:pPr>
              <w:spacing w:beforeAutospacing="1" w:afterAutospacing="1"/>
              <w:jc w:val="right"/>
            </w:pPr>
            <w:r>
              <w:rPr>
                <w:rFonts w:ascii="Verdana" w:hAnsi="Verdana"/>
                <w:b/>
                <w:i/>
                <w:color w:val="000000"/>
                <w:sz w:val="16"/>
              </w:rPr>
              <w:t>3,805</w:t>
            </w:r>
          </w:p>
        </w:tc>
        <w:tc>
          <w:tcPr>
            <w:tcW w:w="0" w:type="auto"/>
          </w:tcPr>
          <w:p w:rsidR="006147DC" w:rsidRDefault="002D21B9">
            <w:pPr>
              <w:spacing w:beforeAutospacing="1" w:afterAutospacing="1"/>
              <w:jc w:val="right"/>
            </w:pPr>
            <w:r>
              <w:rPr>
                <w:rFonts w:ascii="Verdana" w:hAnsi="Verdana"/>
                <w:b/>
                <w:i/>
                <w:color w:val="000000"/>
                <w:sz w:val="16"/>
              </w:rPr>
              <w:t>4,984</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31</w:t>
      </w:r>
      <w:r>
        <w:rPr>
          <w:rFonts w:asciiTheme="minorHAnsi" w:hAnsiTheme="minorHAnsi"/>
        </w:rPr>
        <w:fldChar w:fldCharType="end"/>
      </w:r>
      <w:r>
        <w:rPr>
          <w:rFonts w:asciiTheme="minorHAnsi" w:hAnsiTheme="minorHAnsi"/>
        </w:rPr>
        <w:t xml:space="preserve"> – Housing Affordability</w:t>
      </w:r>
    </w:p>
    <w:tbl>
      <w:tblPr>
        <w:tblW w:w="5000" w:type="pct"/>
        <w:tblInd w:w="115" w:type="dxa"/>
        <w:tblLook w:val="01E0" w:firstRow="1" w:lastRow="1" w:firstColumn="1" w:lastColumn="1" w:noHBand="0" w:noVBand="0"/>
      </w:tblPr>
      <w:tblGrid>
        <w:gridCol w:w="1073"/>
        <w:gridCol w:w="8503"/>
      </w:tblGrid>
      <w:tr w:rsidR="006147DC">
        <w:trPr>
          <w:cantSplit/>
        </w:trPr>
        <w:tc>
          <w:tcPr>
            <w:tcW w:w="1073" w:type="dxa"/>
          </w:tcPr>
          <w:p w:rsidR="006147DC" w:rsidRDefault="002D21B9">
            <w:pPr>
              <w:spacing w:after="0" w:line="240" w:lineRule="auto"/>
              <w:rPr>
                <w:rFonts w:cs="Arial"/>
                <w:sz w:val="16"/>
                <w:szCs w:val="16"/>
              </w:rPr>
            </w:pPr>
            <w:r>
              <w:rPr>
                <w:b/>
                <w:bCs/>
                <w:sz w:val="16"/>
                <w:szCs w:val="16"/>
              </w:rPr>
              <w:t>Data Source:</w:t>
            </w:r>
          </w:p>
        </w:tc>
        <w:tc>
          <w:tcPr>
            <w:tcW w:w="8503" w:type="dxa"/>
          </w:tcPr>
          <w:p w:rsidR="006147DC" w:rsidRDefault="002D21B9">
            <w:pPr>
              <w:spacing w:beforeAutospacing="1" w:afterAutospacing="1"/>
              <w:rPr>
                <w:rFonts w:cs="Arial"/>
                <w:sz w:val="16"/>
                <w:szCs w:val="16"/>
              </w:rPr>
            </w:pPr>
            <w:r>
              <w:rPr>
                <w:rFonts w:cs="Arial"/>
                <w:sz w:val="16"/>
                <w:szCs w:val="16"/>
              </w:rPr>
              <w:t>2007-2011 CHAS</w:t>
            </w:r>
          </w:p>
        </w:tc>
      </w:tr>
    </w:tbl>
    <w:p w:rsidR="006147DC" w:rsidRDefault="006147DC">
      <w:pPr>
        <w:rPr>
          <w:vanish/>
        </w:rPr>
      </w:pPr>
    </w:p>
    <w:p w:rsidR="006147DC" w:rsidRDefault="006147DC">
      <w:pPr>
        <w:rPr>
          <w:b/>
          <w:bCs/>
          <w:vanish/>
          <w:sz w:val="16"/>
          <w:szCs w:val="16"/>
        </w:rPr>
      </w:pPr>
    </w:p>
    <w:p w:rsidR="006147DC" w:rsidRDefault="006147DC">
      <w:pPr>
        <w:spacing w:after="0" w:line="240" w:lineRule="auto"/>
      </w:pPr>
    </w:p>
    <w:p w:rsidR="006147DC" w:rsidRDefault="006147DC">
      <w:pPr>
        <w:widowControl w:val="0"/>
        <w:spacing w:after="0" w:line="240" w:lineRule="auto"/>
        <w:rPr>
          <w:b/>
          <w:sz w:val="24"/>
          <w:szCs w:val="24"/>
        </w:rPr>
      </w:pPr>
    </w:p>
    <w:p w:rsidR="006147DC" w:rsidRDefault="002D21B9">
      <w:pPr>
        <w:keepNext/>
        <w:widowControl w:val="0"/>
        <w:rPr>
          <w:b/>
          <w:sz w:val="24"/>
          <w:szCs w:val="24"/>
        </w:rPr>
      </w:pPr>
      <w:r>
        <w:rPr>
          <w:b/>
          <w:sz w:val="24"/>
          <w:szCs w:val="24"/>
        </w:rPr>
        <w:t xml:space="preserve">Monthly Rent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1638"/>
        <w:gridCol w:w="1347"/>
        <w:gridCol w:w="1347"/>
        <w:gridCol w:w="1347"/>
        <w:gridCol w:w="1347"/>
      </w:tblGrid>
      <w:tr w:rsidR="006147DC">
        <w:trPr>
          <w:cantSplit/>
          <w:tblHeader/>
        </w:trPr>
        <w:tc>
          <w:tcPr>
            <w:tcW w:w="2520" w:type="dxa"/>
          </w:tcPr>
          <w:p w:rsidR="006147DC" w:rsidRDefault="002D21B9">
            <w:pPr>
              <w:keepNext/>
              <w:widowControl w:val="0"/>
              <w:spacing w:after="0" w:line="240" w:lineRule="auto"/>
              <w:jc w:val="center"/>
              <w:rPr>
                <w:b/>
              </w:rPr>
            </w:pPr>
            <w:r>
              <w:rPr>
                <w:b/>
              </w:rPr>
              <w:t>Monthly Rent ($)</w:t>
            </w:r>
          </w:p>
        </w:tc>
        <w:tc>
          <w:tcPr>
            <w:tcW w:w="1620" w:type="dxa"/>
          </w:tcPr>
          <w:p w:rsidR="006147DC" w:rsidRDefault="002D21B9">
            <w:pPr>
              <w:keepNext/>
              <w:widowControl w:val="0"/>
              <w:spacing w:after="0" w:line="240" w:lineRule="auto"/>
              <w:jc w:val="center"/>
              <w:rPr>
                <w:b/>
              </w:rPr>
            </w:pPr>
            <w:r>
              <w:rPr>
                <w:b/>
                <w:bCs/>
              </w:rPr>
              <w:t>Efficiency (no bedroom)</w:t>
            </w:r>
          </w:p>
        </w:tc>
        <w:tc>
          <w:tcPr>
            <w:tcW w:w="1332" w:type="dxa"/>
          </w:tcPr>
          <w:p w:rsidR="006147DC" w:rsidRDefault="002D21B9">
            <w:pPr>
              <w:keepNext/>
              <w:widowControl w:val="0"/>
              <w:spacing w:after="0" w:line="240" w:lineRule="auto"/>
              <w:jc w:val="center"/>
              <w:rPr>
                <w:b/>
              </w:rPr>
            </w:pPr>
            <w:r>
              <w:rPr>
                <w:b/>
                <w:bCs/>
              </w:rPr>
              <w:t>1 Bedroom</w:t>
            </w:r>
          </w:p>
        </w:tc>
        <w:tc>
          <w:tcPr>
            <w:tcW w:w="1332" w:type="dxa"/>
          </w:tcPr>
          <w:p w:rsidR="006147DC" w:rsidRDefault="002D21B9">
            <w:pPr>
              <w:keepNext/>
              <w:widowControl w:val="0"/>
              <w:spacing w:after="0" w:line="240" w:lineRule="auto"/>
              <w:jc w:val="center"/>
              <w:rPr>
                <w:b/>
              </w:rPr>
            </w:pPr>
            <w:r>
              <w:rPr>
                <w:b/>
                <w:bCs/>
              </w:rPr>
              <w:t xml:space="preserve">2 </w:t>
            </w:r>
            <w:r>
              <w:rPr>
                <w:b/>
                <w:bCs/>
              </w:rPr>
              <w:t>Bedroom</w:t>
            </w:r>
          </w:p>
        </w:tc>
        <w:tc>
          <w:tcPr>
            <w:tcW w:w="1332" w:type="dxa"/>
          </w:tcPr>
          <w:p w:rsidR="006147DC" w:rsidRDefault="002D21B9">
            <w:pPr>
              <w:keepNext/>
              <w:widowControl w:val="0"/>
              <w:spacing w:after="0" w:line="240" w:lineRule="auto"/>
              <w:jc w:val="center"/>
              <w:rPr>
                <w:b/>
              </w:rPr>
            </w:pPr>
            <w:r>
              <w:rPr>
                <w:b/>
                <w:bCs/>
              </w:rPr>
              <w:t>3 Bedroom</w:t>
            </w:r>
          </w:p>
        </w:tc>
        <w:tc>
          <w:tcPr>
            <w:tcW w:w="1332" w:type="dxa"/>
          </w:tcPr>
          <w:p w:rsidR="006147DC" w:rsidRDefault="002D21B9">
            <w:pPr>
              <w:keepNext/>
              <w:widowControl w:val="0"/>
              <w:spacing w:after="0" w:line="240" w:lineRule="auto"/>
              <w:jc w:val="center"/>
              <w:rPr>
                <w:b/>
              </w:rPr>
            </w:pPr>
            <w:r>
              <w:rPr>
                <w:b/>
                <w:bCs/>
              </w:rPr>
              <w:t>4 Bedroom</w:t>
            </w:r>
          </w:p>
        </w:tc>
      </w:tr>
      <w:tr w:rsidR="006147DC">
        <w:trPr>
          <w:cantSplit/>
        </w:trPr>
        <w:tc>
          <w:tcPr>
            <w:tcW w:w="0" w:type="auto"/>
          </w:tcPr>
          <w:p w:rsidR="006147DC" w:rsidRDefault="002D21B9">
            <w:pPr>
              <w:spacing w:beforeAutospacing="1" w:afterAutospacing="1"/>
            </w:pPr>
            <w:r>
              <w:rPr>
                <w:color w:val="000000"/>
              </w:rPr>
              <w:t>Fair Market Rent</w:t>
            </w:r>
          </w:p>
        </w:tc>
        <w:tc>
          <w:tcPr>
            <w:tcW w:w="0" w:type="auto"/>
            <w:vAlign w:val="bottom"/>
          </w:tcPr>
          <w:p w:rsidR="006147DC" w:rsidRDefault="002D21B9">
            <w:pPr>
              <w:spacing w:beforeAutospacing="1" w:afterAutospacing="1"/>
              <w:jc w:val="right"/>
            </w:pPr>
            <w:r>
              <w:rPr>
                <w:color w:val="000000"/>
              </w:rPr>
              <w:t>474</w:t>
            </w:r>
          </w:p>
        </w:tc>
        <w:tc>
          <w:tcPr>
            <w:tcW w:w="0" w:type="auto"/>
            <w:vAlign w:val="bottom"/>
          </w:tcPr>
          <w:p w:rsidR="006147DC" w:rsidRDefault="002D21B9">
            <w:pPr>
              <w:spacing w:beforeAutospacing="1" w:afterAutospacing="1"/>
              <w:jc w:val="right"/>
            </w:pPr>
            <w:r>
              <w:rPr>
                <w:color w:val="000000"/>
              </w:rPr>
              <w:t>513</w:t>
            </w:r>
          </w:p>
        </w:tc>
        <w:tc>
          <w:tcPr>
            <w:tcW w:w="0" w:type="auto"/>
            <w:vAlign w:val="bottom"/>
          </w:tcPr>
          <w:p w:rsidR="006147DC" w:rsidRDefault="002D21B9">
            <w:pPr>
              <w:spacing w:beforeAutospacing="1" w:afterAutospacing="1"/>
              <w:jc w:val="right"/>
            </w:pPr>
            <w:r>
              <w:rPr>
                <w:color w:val="000000"/>
              </w:rPr>
              <w:t>665</w:t>
            </w:r>
          </w:p>
        </w:tc>
        <w:tc>
          <w:tcPr>
            <w:tcW w:w="0" w:type="auto"/>
            <w:vAlign w:val="bottom"/>
          </w:tcPr>
          <w:p w:rsidR="006147DC" w:rsidRDefault="002D21B9">
            <w:pPr>
              <w:spacing w:beforeAutospacing="1" w:afterAutospacing="1"/>
              <w:jc w:val="right"/>
            </w:pPr>
            <w:r>
              <w:rPr>
                <w:color w:val="000000"/>
              </w:rPr>
              <w:t>886</w:t>
            </w:r>
          </w:p>
        </w:tc>
        <w:tc>
          <w:tcPr>
            <w:tcW w:w="0" w:type="auto"/>
            <w:vAlign w:val="bottom"/>
          </w:tcPr>
          <w:p w:rsidR="006147DC" w:rsidRDefault="002D21B9">
            <w:pPr>
              <w:spacing w:beforeAutospacing="1" w:afterAutospacing="1"/>
              <w:jc w:val="right"/>
            </w:pPr>
            <w:r>
              <w:rPr>
                <w:color w:val="000000"/>
              </w:rPr>
              <w:t>1,178</w:t>
            </w:r>
          </w:p>
        </w:tc>
      </w:tr>
      <w:tr w:rsidR="006147DC">
        <w:trPr>
          <w:cantSplit/>
        </w:trPr>
        <w:tc>
          <w:tcPr>
            <w:tcW w:w="0" w:type="auto"/>
          </w:tcPr>
          <w:p w:rsidR="006147DC" w:rsidRDefault="002D21B9">
            <w:pPr>
              <w:spacing w:beforeAutospacing="1" w:afterAutospacing="1"/>
            </w:pPr>
            <w:r>
              <w:rPr>
                <w:color w:val="000000"/>
              </w:rPr>
              <w:t>High HOME Rent</w:t>
            </w:r>
          </w:p>
        </w:tc>
        <w:tc>
          <w:tcPr>
            <w:tcW w:w="0" w:type="auto"/>
            <w:vAlign w:val="bottom"/>
          </w:tcPr>
          <w:p w:rsidR="006147DC" w:rsidRDefault="002D21B9">
            <w:pPr>
              <w:spacing w:beforeAutospacing="1" w:afterAutospacing="1"/>
              <w:jc w:val="right"/>
            </w:pPr>
            <w:r>
              <w:rPr>
                <w:color w:val="000000"/>
              </w:rPr>
              <w:t>474</w:t>
            </w:r>
          </w:p>
        </w:tc>
        <w:tc>
          <w:tcPr>
            <w:tcW w:w="0" w:type="auto"/>
            <w:vAlign w:val="bottom"/>
          </w:tcPr>
          <w:p w:rsidR="006147DC" w:rsidRDefault="002D21B9">
            <w:pPr>
              <w:spacing w:beforeAutospacing="1" w:afterAutospacing="1"/>
              <w:jc w:val="right"/>
            </w:pPr>
            <w:r>
              <w:rPr>
                <w:color w:val="000000"/>
              </w:rPr>
              <w:t>516</w:t>
            </w:r>
          </w:p>
        </w:tc>
        <w:tc>
          <w:tcPr>
            <w:tcW w:w="0" w:type="auto"/>
            <w:vAlign w:val="bottom"/>
          </w:tcPr>
          <w:p w:rsidR="006147DC" w:rsidRDefault="002D21B9">
            <w:pPr>
              <w:spacing w:beforeAutospacing="1" w:afterAutospacing="1"/>
              <w:jc w:val="right"/>
            </w:pPr>
            <w:r>
              <w:rPr>
                <w:color w:val="000000"/>
              </w:rPr>
              <w:t>665</w:t>
            </w:r>
          </w:p>
        </w:tc>
        <w:tc>
          <w:tcPr>
            <w:tcW w:w="0" w:type="auto"/>
            <w:vAlign w:val="bottom"/>
          </w:tcPr>
          <w:p w:rsidR="006147DC" w:rsidRDefault="002D21B9">
            <w:pPr>
              <w:spacing w:beforeAutospacing="1" w:afterAutospacing="1"/>
              <w:jc w:val="right"/>
            </w:pPr>
            <w:r>
              <w:rPr>
                <w:color w:val="000000"/>
              </w:rPr>
              <w:t>886</w:t>
            </w:r>
          </w:p>
        </w:tc>
        <w:tc>
          <w:tcPr>
            <w:tcW w:w="0" w:type="auto"/>
            <w:vAlign w:val="bottom"/>
          </w:tcPr>
          <w:p w:rsidR="006147DC" w:rsidRDefault="002D21B9">
            <w:pPr>
              <w:spacing w:beforeAutospacing="1" w:afterAutospacing="1"/>
              <w:jc w:val="right"/>
            </w:pPr>
            <w:r>
              <w:rPr>
                <w:color w:val="000000"/>
              </w:rPr>
              <w:t>1,178</w:t>
            </w:r>
          </w:p>
        </w:tc>
      </w:tr>
      <w:tr w:rsidR="006147DC">
        <w:trPr>
          <w:cantSplit/>
        </w:trPr>
        <w:tc>
          <w:tcPr>
            <w:tcW w:w="0" w:type="auto"/>
          </w:tcPr>
          <w:p w:rsidR="006147DC" w:rsidRDefault="002D21B9">
            <w:pPr>
              <w:spacing w:beforeAutospacing="1" w:afterAutospacing="1"/>
            </w:pPr>
            <w:r>
              <w:rPr>
                <w:color w:val="000000"/>
              </w:rPr>
              <w:t>Low HOME Rent</w:t>
            </w:r>
          </w:p>
        </w:tc>
        <w:tc>
          <w:tcPr>
            <w:tcW w:w="0" w:type="auto"/>
            <w:vAlign w:val="bottom"/>
          </w:tcPr>
          <w:p w:rsidR="006147DC" w:rsidRDefault="002D21B9">
            <w:pPr>
              <w:spacing w:beforeAutospacing="1" w:afterAutospacing="1"/>
              <w:jc w:val="right"/>
            </w:pPr>
            <w:r>
              <w:rPr>
                <w:color w:val="000000"/>
              </w:rPr>
              <w:t>474</w:t>
            </w:r>
          </w:p>
        </w:tc>
        <w:tc>
          <w:tcPr>
            <w:tcW w:w="0" w:type="auto"/>
            <w:vAlign w:val="bottom"/>
          </w:tcPr>
          <w:p w:rsidR="006147DC" w:rsidRDefault="002D21B9">
            <w:pPr>
              <w:spacing w:beforeAutospacing="1" w:afterAutospacing="1"/>
              <w:jc w:val="right"/>
            </w:pPr>
            <w:r>
              <w:rPr>
                <w:color w:val="000000"/>
              </w:rPr>
              <w:t>516</w:t>
            </w:r>
          </w:p>
        </w:tc>
        <w:tc>
          <w:tcPr>
            <w:tcW w:w="0" w:type="auto"/>
            <w:vAlign w:val="bottom"/>
          </w:tcPr>
          <w:p w:rsidR="006147DC" w:rsidRDefault="002D21B9">
            <w:pPr>
              <w:spacing w:beforeAutospacing="1" w:afterAutospacing="1"/>
              <w:jc w:val="right"/>
            </w:pPr>
            <w:r>
              <w:rPr>
                <w:color w:val="000000"/>
              </w:rPr>
              <w:t>665</w:t>
            </w:r>
          </w:p>
        </w:tc>
        <w:tc>
          <w:tcPr>
            <w:tcW w:w="0" w:type="auto"/>
            <w:vAlign w:val="bottom"/>
          </w:tcPr>
          <w:p w:rsidR="006147DC" w:rsidRDefault="002D21B9">
            <w:pPr>
              <w:spacing w:beforeAutospacing="1" w:afterAutospacing="1"/>
              <w:jc w:val="right"/>
            </w:pPr>
            <w:r>
              <w:rPr>
                <w:color w:val="000000"/>
              </w:rPr>
              <w:t>886</w:t>
            </w:r>
          </w:p>
        </w:tc>
        <w:tc>
          <w:tcPr>
            <w:tcW w:w="0" w:type="auto"/>
            <w:vAlign w:val="bottom"/>
          </w:tcPr>
          <w:p w:rsidR="006147DC" w:rsidRDefault="002D21B9">
            <w:pPr>
              <w:spacing w:beforeAutospacing="1" w:afterAutospacing="1"/>
              <w:jc w:val="right"/>
            </w:pPr>
            <w:r>
              <w:rPr>
                <w:color w:val="000000"/>
              </w:rPr>
              <w:t>1,017</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32</w:t>
      </w:r>
      <w:r>
        <w:rPr>
          <w:rFonts w:asciiTheme="minorHAnsi" w:hAnsiTheme="minorHAnsi"/>
        </w:rPr>
        <w:fldChar w:fldCharType="end"/>
      </w:r>
      <w:r>
        <w:rPr>
          <w:rFonts w:asciiTheme="minorHAnsi" w:hAnsiTheme="minorHAnsi"/>
        </w:rPr>
        <w:t xml:space="preserve"> – Monthly Rent</w:t>
      </w:r>
    </w:p>
    <w:p w:rsidR="006147DC" w:rsidRDefault="006147DC">
      <w:pPr>
        <w:rPr>
          <w:vanish/>
        </w:rPr>
      </w:pPr>
    </w:p>
    <w:p w:rsidR="006147DC" w:rsidRDefault="006147DC">
      <w:pPr>
        <w:rPr>
          <w:b/>
          <w:bCs/>
          <w:vanish/>
          <w:sz w:val="16"/>
          <w:szCs w:val="16"/>
        </w:rPr>
      </w:pPr>
    </w:p>
    <w:tbl>
      <w:tblPr>
        <w:tblW w:w="5000" w:type="pct"/>
        <w:tblInd w:w="115" w:type="dxa"/>
        <w:tblLook w:val="01E0" w:firstRow="1" w:lastRow="1" w:firstColumn="1" w:lastColumn="1" w:noHBand="0" w:noVBand="0"/>
      </w:tblPr>
      <w:tblGrid>
        <w:gridCol w:w="1973"/>
        <w:gridCol w:w="7603"/>
      </w:tblGrid>
      <w:tr w:rsidR="006147DC">
        <w:trPr>
          <w:cantSplit/>
        </w:trPr>
        <w:tc>
          <w:tcPr>
            <w:tcW w:w="1973" w:type="dxa"/>
          </w:tcPr>
          <w:p w:rsidR="006147DC" w:rsidRDefault="002D21B9">
            <w:pPr>
              <w:spacing w:after="0" w:line="240" w:lineRule="auto"/>
              <w:rPr>
                <w:rFonts w:cs="Arial"/>
                <w:sz w:val="16"/>
                <w:szCs w:val="16"/>
              </w:rPr>
            </w:pPr>
            <w:r>
              <w:rPr>
                <w:b/>
                <w:bCs/>
                <w:sz w:val="16"/>
                <w:szCs w:val="16"/>
              </w:rPr>
              <w:t>Data Source Comments:</w:t>
            </w:r>
          </w:p>
        </w:tc>
        <w:tc>
          <w:tcPr>
            <w:tcW w:w="7603" w:type="dxa"/>
          </w:tcPr>
          <w:p w:rsidR="006147DC" w:rsidRDefault="002D21B9">
            <w:pPr>
              <w:spacing w:beforeAutospacing="1" w:afterAutospacing="1"/>
              <w:rPr>
                <w:rFonts w:cs="Arial"/>
                <w:sz w:val="16"/>
                <w:szCs w:val="16"/>
              </w:rPr>
            </w:pPr>
            <w:r>
              <w:rPr>
                <w:rFonts w:cs="Arial"/>
                <w:sz w:val="16"/>
                <w:szCs w:val="16"/>
              </w:rPr>
              <w:t>HUD FMR and HOME Rents</w:t>
            </w:r>
          </w:p>
        </w:tc>
      </w:tr>
    </w:tbl>
    <w:p w:rsidR="006147DC" w:rsidRDefault="006147DC">
      <w:pPr>
        <w:spacing w:after="0" w:line="240" w:lineRule="auto"/>
      </w:pPr>
    </w:p>
    <w:p w:rsidR="006147DC" w:rsidRDefault="006147DC">
      <w:pPr>
        <w:spacing w:after="0" w:line="240" w:lineRule="auto"/>
      </w:pPr>
    </w:p>
    <w:p w:rsidR="006147DC" w:rsidRDefault="002D21B9">
      <w:pPr>
        <w:rPr>
          <w:b/>
          <w:sz w:val="24"/>
          <w:szCs w:val="24"/>
        </w:rPr>
      </w:pPr>
      <w:r>
        <w:rPr>
          <w:b/>
          <w:sz w:val="24"/>
          <w:szCs w:val="24"/>
        </w:rPr>
        <w:t xml:space="preserve">Is there </w:t>
      </w:r>
      <w:r>
        <w:rPr>
          <w:b/>
          <w:sz w:val="24"/>
          <w:szCs w:val="24"/>
        </w:rPr>
        <w:t>sufficient housing for households at all income levels?</w:t>
      </w:r>
    </w:p>
    <w:p w:rsidR="006147DC" w:rsidRDefault="002D21B9">
      <w:pPr>
        <w:spacing w:beforeAutospacing="1" w:afterAutospacing="1"/>
        <w:rPr>
          <w:rFonts w:cs="Arial"/>
          <w:szCs w:val="26"/>
        </w:rPr>
      </w:pPr>
      <w:r>
        <w:rPr>
          <w:rFonts w:cs="Arial"/>
        </w:rPr>
        <w:t>In terms of household numbers, there is insufficient housing affordable to households at the 0-30% median income level, and insufficient renter housing at the 30-50% median income level.  </w:t>
      </w:r>
    </w:p>
    <w:p w:rsidR="006147DC" w:rsidRDefault="002D21B9">
      <w:pPr>
        <w:rPr>
          <w:b/>
          <w:sz w:val="24"/>
          <w:szCs w:val="24"/>
        </w:rPr>
      </w:pPr>
      <w:r>
        <w:rPr>
          <w:b/>
          <w:sz w:val="24"/>
          <w:szCs w:val="24"/>
        </w:rPr>
        <w:t>How is affo</w:t>
      </w:r>
      <w:r>
        <w:rPr>
          <w:b/>
          <w:sz w:val="24"/>
          <w:szCs w:val="24"/>
        </w:rPr>
        <w:t>rdability of housing likely to change considering changes to home values and/or rents?</w:t>
      </w:r>
    </w:p>
    <w:p w:rsidR="006147DC" w:rsidRDefault="002D21B9">
      <w:pPr>
        <w:spacing w:beforeAutospacing="1" w:afterAutospacing="1"/>
        <w:rPr>
          <w:rFonts w:cs="Arial"/>
        </w:rPr>
      </w:pPr>
      <w:r>
        <w:rPr>
          <w:rFonts w:cs="Arial"/>
        </w:rPr>
        <w:t>Between 2000 and 2011, median home values increased by 42%, which may indicate a growing inability for low and moderate income households to become home owners.  Rents i</w:t>
      </w:r>
      <w:r>
        <w:rPr>
          <w:rFonts w:cs="Arial"/>
        </w:rPr>
        <w:t>ncreased during the same time period by 15%, maintaining a level of affordability. </w:t>
      </w:r>
    </w:p>
    <w:p w:rsidR="006147DC" w:rsidRDefault="002D21B9">
      <w:pPr>
        <w:rPr>
          <w:b/>
          <w:sz w:val="24"/>
          <w:szCs w:val="24"/>
        </w:rPr>
      </w:pPr>
      <w:r>
        <w:rPr>
          <w:b/>
          <w:sz w:val="24"/>
          <w:szCs w:val="24"/>
        </w:rPr>
        <w:t>How do HOME rents / Fair Market Rent compare to Area Median Rent? How might this impact your strategy to produce or preserve affordable housing?</w:t>
      </w:r>
    </w:p>
    <w:p w:rsidR="006147DC" w:rsidRDefault="002D21B9">
      <w:pPr>
        <w:spacing w:beforeAutospacing="1" w:afterAutospacing="1"/>
        <w:rPr>
          <w:rFonts w:cs="Arial"/>
          <w:szCs w:val="26"/>
        </w:rPr>
      </w:pPr>
      <w:r>
        <w:rPr>
          <w:rFonts w:cs="Arial"/>
        </w:rPr>
        <w:t>The Area Median Rent is ver</w:t>
      </w:r>
      <w:r>
        <w:rPr>
          <w:rFonts w:cs="Arial"/>
        </w:rPr>
        <w:t>y similar to the HOME / Fair Market Rent for a 1-bedroom unit.  Preservation of existing units is part of the strategy to provide housing to households at all income levels. </w:t>
      </w:r>
    </w:p>
    <w:p w:rsidR="006147DC" w:rsidRDefault="002D21B9">
      <w:pPr>
        <w:spacing w:line="204" w:lineRule="auto"/>
        <w:rPr>
          <w:b/>
          <w:sz w:val="24"/>
          <w:szCs w:val="24"/>
        </w:rPr>
      </w:pPr>
      <w:r>
        <w:rPr>
          <w:b/>
          <w:sz w:val="24"/>
          <w:szCs w:val="24"/>
        </w:rPr>
        <w:t>Discussion</w:t>
      </w:r>
    </w:p>
    <w:p w:rsidR="006147DC" w:rsidRDefault="006147DC">
      <w:pPr>
        <w:spacing w:line="204" w:lineRule="auto"/>
        <w:rPr>
          <w:b/>
          <w:sz w:val="24"/>
          <w:szCs w:val="24"/>
        </w:rPr>
      </w:pPr>
    </w:p>
    <w:p w:rsidR="006147DC" w:rsidRDefault="002D21B9">
      <w:pPr>
        <w:pStyle w:val="Heading2"/>
        <w:pageBreakBefore/>
        <w:rPr>
          <w:rFonts w:ascii="Calibri" w:hAnsi="Calibri"/>
          <w:i w:val="0"/>
        </w:rPr>
      </w:pPr>
      <w:r>
        <w:rPr>
          <w:rFonts w:ascii="Calibri" w:hAnsi="Calibri"/>
          <w:i w:val="0"/>
        </w:rPr>
        <w:t>MA-20 Housing Market Analysis: Condition of Housing – 91.210(a)</w:t>
      </w:r>
    </w:p>
    <w:p w:rsidR="006147DC" w:rsidRDefault="002D21B9">
      <w:pPr>
        <w:spacing w:line="204" w:lineRule="auto"/>
        <w:rPr>
          <w:b/>
          <w:sz w:val="24"/>
          <w:szCs w:val="24"/>
        </w:rPr>
      </w:pPr>
      <w:r>
        <w:rPr>
          <w:b/>
          <w:sz w:val="24"/>
          <w:szCs w:val="24"/>
        </w:rPr>
        <w:t>Intro</w:t>
      </w:r>
      <w:r>
        <w:rPr>
          <w:b/>
          <w:sz w:val="24"/>
          <w:szCs w:val="24"/>
        </w:rPr>
        <w:t>duction</w:t>
      </w:r>
    </w:p>
    <w:p w:rsidR="006147DC" w:rsidRDefault="006147DC">
      <w:pPr>
        <w:spacing w:line="204" w:lineRule="auto"/>
        <w:rPr>
          <w:b/>
          <w:sz w:val="24"/>
          <w:szCs w:val="24"/>
        </w:rPr>
      </w:pPr>
    </w:p>
    <w:p w:rsidR="006147DC" w:rsidRDefault="002D21B9">
      <w:pPr>
        <w:rPr>
          <w:b/>
          <w:sz w:val="24"/>
          <w:szCs w:val="24"/>
        </w:rPr>
      </w:pPr>
      <w:r>
        <w:rPr>
          <w:b/>
          <w:sz w:val="24"/>
          <w:szCs w:val="24"/>
        </w:rPr>
        <w:t>Definitions</w:t>
      </w:r>
    </w:p>
    <w:p w:rsidR="006147DC" w:rsidRDefault="002D21B9">
      <w:pPr>
        <w:spacing w:beforeAutospacing="1" w:afterAutospacing="1"/>
        <w:rPr>
          <w:rFonts w:cs="Arial"/>
        </w:rPr>
      </w:pPr>
      <w:r>
        <w:rPr>
          <w:rFonts w:cs="Arial"/>
        </w:rPr>
        <w:t>Substandard is a condition in which repairs would cost more than 50% of the assessed value to bring to Housing Quality Standards. </w:t>
      </w:r>
    </w:p>
    <w:p w:rsidR="006147DC" w:rsidRDefault="002D21B9">
      <w:pPr>
        <w:spacing w:beforeAutospacing="1" w:afterAutospacing="1"/>
        <w:rPr>
          <w:rFonts w:cs="Arial"/>
        </w:rPr>
      </w:pPr>
      <w:r>
        <w:rPr>
          <w:rFonts w:cs="Arial"/>
        </w:rPr>
        <w:t>Substandard condition but suitable for rehabilitation includes properties in which one or more mechanical or structural component is defective but costs are less than 50% of the value. </w:t>
      </w:r>
    </w:p>
    <w:p w:rsidR="006147DC" w:rsidRDefault="006147DC">
      <w:pPr>
        <w:spacing w:beforeAutospacing="1" w:afterAutospacing="1"/>
        <w:rPr>
          <w:rFonts w:cs="Arial"/>
        </w:rPr>
      </w:pPr>
    </w:p>
    <w:p w:rsidR="006147DC" w:rsidRDefault="002D21B9">
      <w:pPr>
        <w:keepNext/>
        <w:widowControl w:val="0"/>
        <w:rPr>
          <w:b/>
          <w:sz w:val="24"/>
          <w:szCs w:val="24"/>
        </w:rPr>
      </w:pPr>
      <w:r>
        <w:rPr>
          <w:b/>
          <w:sz w:val="24"/>
          <w:szCs w:val="24"/>
        </w:rPr>
        <w:t>Condition of Units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1458"/>
        <w:gridCol w:w="1640"/>
        <w:gridCol w:w="1458"/>
        <w:gridCol w:w="1749"/>
      </w:tblGrid>
      <w:tr w:rsidR="006147DC">
        <w:trPr>
          <w:cantSplit/>
          <w:tblHeader/>
        </w:trPr>
        <w:tc>
          <w:tcPr>
            <w:tcW w:w="3233" w:type="dxa"/>
            <w:vMerge w:val="restart"/>
          </w:tcPr>
          <w:p w:rsidR="006147DC" w:rsidRDefault="002D21B9">
            <w:pPr>
              <w:keepNext/>
              <w:widowControl w:val="0"/>
              <w:spacing w:after="0" w:line="240" w:lineRule="auto"/>
              <w:jc w:val="center"/>
            </w:pPr>
            <w:r>
              <w:rPr>
                <w:b/>
                <w:bCs/>
              </w:rPr>
              <w:t>Condition of Units</w:t>
            </w:r>
          </w:p>
        </w:tc>
        <w:tc>
          <w:tcPr>
            <w:tcW w:w="3060" w:type="dxa"/>
            <w:gridSpan w:val="2"/>
          </w:tcPr>
          <w:p w:rsidR="006147DC" w:rsidRDefault="002D21B9">
            <w:pPr>
              <w:keepNext/>
              <w:widowControl w:val="0"/>
              <w:spacing w:after="0" w:line="240" w:lineRule="auto"/>
              <w:jc w:val="center"/>
            </w:pPr>
            <w:r>
              <w:rPr>
                <w:b/>
                <w:bCs/>
              </w:rPr>
              <w:t>Owner-Occupied</w:t>
            </w:r>
          </w:p>
        </w:tc>
        <w:tc>
          <w:tcPr>
            <w:tcW w:w="3168" w:type="dxa"/>
            <w:gridSpan w:val="2"/>
          </w:tcPr>
          <w:p w:rsidR="006147DC" w:rsidRDefault="002D21B9">
            <w:pPr>
              <w:keepNext/>
              <w:widowControl w:val="0"/>
              <w:spacing w:after="0" w:line="240" w:lineRule="auto"/>
              <w:jc w:val="center"/>
              <w:rPr>
                <w:b/>
                <w:bCs/>
              </w:rPr>
            </w:pPr>
            <w:r>
              <w:rPr>
                <w:b/>
                <w:bCs/>
              </w:rPr>
              <w:t>Renter-Occupied</w:t>
            </w:r>
          </w:p>
        </w:tc>
      </w:tr>
      <w:tr w:rsidR="006147DC">
        <w:trPr>
          <w:cantSplit/>
          <w:tblHeader/>
        </w:trPr>
        <w:tc>
          <w:tcPr>
            <w:tcW w:w="3233" w:type="dxa"/>
            <w:vMerge/>
          </w:tcPr>
          <w:p w:rsidR="006147DC" w:rsidRDefault="006147DC">
            <w:pPr>
              <w:keepNext/>
              <w:widowControl w:val="0"/>
              <w:spacing w:after="0" w:line="240" w:lineRule="auto"/>
              <w:jc w:val="center"/>
            </w:pPr>
          </w:p>
        </w:tc>
        <w:tc>
          <w:tcPr>
            <w:tcW w:w="1440" w:type="dxa"/>
          </w:tcPr>
          <w:p w:rsidR="006147DC" w:rsidRDefault="002D21B9">
            <w:pPr>
              <w:keepNext/>
              <w:widowControl w:val="0"/>
              <w:spacing w:after="0" w:line="240" w:lineRule="auto"/>
              <w:jc w:val="center"/>
            </w:pPr>
            <w:r>
              <w:rPr>
                <w:b/>
                <w:bCs/>
              </w:rPr>
              <w:t>Number</w:t>
            </w:r>
          </w:p>
        </w:tc>
        <w:tc>
          <w:tcPr>
            <w:tcW w:w="1620" w:type="dxa"/>
          </w:tcPr>
          <w:p w:rsidR="006147DC" w:rsidRDefault="002D21B9">
            <w:pPr>
              <w:keepNext/>
              <w:widowControl w:val="0"/>
              <w:spacing w:after="0" w:line="240" w:lineRule="auto"/>
              <w:jc w:val="center"/>
            </w:pPr>
            <w:r>
              <w:rPr>
                <w:b/>
                <w:bCs/>
              </w:rPr>
              <w:t>%</w:t>
            </w:r>
          </w:p>
        </w:tc>
        <w:tc>
          <w:tcPr>
            <w:tcW w:w="1440" w:type="dxa"/>
          </w:tcPr>
          <w:p w:rsidR="006147DC" w:rsidRDefault="002D21B9">
            <w:pPr>
              <w:keepNext/>
              <w:widowControl w:val="0"/>
              <w:spacing w:after="0" w:line="240" w:lineRule="auto"/>
              <w:jc w:val="center"/>
            </w:pPr>
            <w:r>
              <w:rPr>
                <w:b/>
                <w:bCs/>
              </w:rPr>
              <w:t>Number</w:t>
            </w:r>
          </w:p>
        </w:tc>
        <w:tc>
          <w:tcPr>
            <w:tcW w:w="1728" w:type="dxa"/>
          </w:tcPr>
          <w:p w:rsidR="006147DC" w:rsidRDefault="002D21B9">
            <w:pPr>
              <w:keepNext/>
              <w:widowControl w:val="0"/>
              <w:spacing w:after="0" w:line="240" w:lineRule="auto"/>
              <w:jc w:val="center"/>
            </w:pPr>
            <w:r>
              <w:rPr>
                <w:b/>
                <w:bCs/>
              </w:rPr>
              <w:t>%</w:t>
            </w:r>
          </w:p>
        </w:tc>
      </w:tr>
      <w:tr w:rsidR="006147DC">
        <w:trPr>
          <w:cantSplit/>
        </w:trPr>
        <w:tc>
          <w:tcPr>
            <w:tcW w:w="0" w:type="auto"/>
          </w:tcPr>
          <w:p w:rsidR="006147DC" w:rsidRDefault="002D21B9">
            <w:pPr>
              <w:spacing w:beforeAutospacing="1" w:afterAutospacing="1"/>
            </w:pPr>
            <w:r>
              <w:rPr>
                <w:color w:val="000000"/>
              </w:rPr>
              <w:t>With one selected Condition</w:t>
            </w:r>
          </w:p>
        </w:tc>
        <w:tc>
          <w:tcPr>
            <w:tcW w:w="0" w:type="auto"/>
            <w:vAlign w:val="bottom"/>
          </w:tcPr>
          <w:p w:rsidR="006147DC" w:rsidRDefault="002D21B9">
            <w:pPr>
              <w:spacing w:beforeAutospacing="1" w:afterAutospacing="1"/>
              <w:jc w:val="right"/>
            </w:pPr>
            <w:r>
              <w:rPr>
                <w:color w:val="000000"/>
              </w:rPr>
              <w:t>1,479</w:t>
            </w:r>
          </w:p>
        </w:tc>
        <w:tc>
          <w:tcPr>
            <w:tcW w:w="0" w:type="auto"/>
            <w:vAlign w:val="bottom"/>
          </w:tcPr>
          <w:p w:rsidR="006147DC" w:rsidRDefault="002D21B9">
            <w:pPr>
              <w:spacing w:beforeAutospacing="1" w:afterAutospacing="1"/>
              <w:jc w:val="right"/>
            </w:pPr>
            <w:r>
              <w:rPr>
                <w:color w:val="000000"/>
              </w:rPr>
              <w:t>21%</w:t>
            </w:r>
          </w:p>
        </w:tc>
        <w:tc>
          <w:tcPr>
            <w:tcW w:w="0" w:type="auto"/>
            <w:vAlign w:val="bottom"/>
          </w:tcPr>
          <w:p w:rsidR="006147DC" w:rsidRDefault="002D21B9">
            <w:pPr>
              <w:spacing w:beforeAutospacing="1" w:afterAutospacing="1"/>
              <w:jc w:val="right"/>
            </w:pPr>
            <w:r>
              <w:rPr>
                <w:color w:val="000000"/>
              </w:rPr>
              <w:t>1,191</w:t>
            </w:r>
          </w:p>
        </w:tc>
        <w:tc>
          <w:tcPr>
            <w:tcW w:w="0" w:type="auto"/>
            <w:vAlign w:val="bottom"/>
          </w:tcPr>
          <w:p w:rsidR="006147DC" w:rsidRDefault="002D21B9">
            <w:pPr>
              <w:spacing w:beforeAutospacing="1" w:afterAutospacing="1"/>
              <w:jc w:val="right"/>
            </w:pPr>
            <w:r>
              <w:rPr>
                <w:color w:val="000000"/>
              </w:rPr>
              <w:t>38%</w:t>
            </w:r>
          </w:p>
        </w:tc>
      </w:tr>
      <w:tr w:rsidR="006147DC">
        <w:trPr>
          <w:cantSplit/>
        </w:trPr>
        <w:tc>
          <w:tcPr>
            <w:tcW w:w="0" w:type="auto"/>
          </w:tcPr>
          <w:p w:rsidR="006147DC" w:rsidRDefault="002D21B9">
            <w:pPr>
              <w:spacing w:beforeAutospacing="1" w:afterAutospacing="1"/>
            </w:pPr>
            <w:r>
              <w:rPr>
                <w:color w:val="000000"/>
              </w:rPr>
              <w:t>With two selected Conditions</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30</w:t>
            </w:r>
          </w:p>
        </w:tc>
        <w:tc>
          <w:tcPr>
            <w:tcW w:w="0" w:type="auto"/>
            <w:vAlign w:val="bottom"/>
          </w:tcPr>
          <w:p w:rsidR="006147DC" w:rsidRDefault="002D21B9">
            <w:pPr>
              <w:spacing w:beforeAutospacing="1" w:afterAutospacing="1"/>
              <w:jc w:val="right"/>
            </w:pPr>
            <w:r>
              <w:rPr>
                <w:color w:val="000000"/>
              </w:rPr>
              <w:t>1%</w:t>
            </w:r>
          </w:p>
        </w:tc>
      </w:tr>
      <w:tr w:rsidR="006147DC">
        <w:trPr>
          <w:cantSplit/>
        </w:trPr>
        <w:tc>
          <w:tcPr>
            <w:tcW w:w="0" w:type="auto"/>
          </w:tcPr>
          <w:p w:rsidR="006147DC" w:rsidRDefault="002D21B9">
            <w:pPr>
              <w:spacing w:beforeAutospacing="1" w:afterAutospacing="1"/>
            </w:pPr>
            <w:r>
              <w:rPr>
                <w:color w:val="000000"/>
              </w:rPr>
              <w:t>With three selected Conditions</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r>
      <w:tr w:rsidR="006147DC">
        <w:trPr>
          <w:cantSplit/>
        </w:trPr>
        <w:tc>
          <w:tcPr>
            <w:tcW w:w="0" w:type="auto"/>
          </w:tcPr>
          <w:p w:rsidR="006147DC" w:rsidRDefault="002D21B9">
            <w:pPr>
              <w:spacing w:beforeAutospacing="1" w:afterAutospacing="1"/>
            </w:pPr>
            <w:r>
              <w:rPr>
                <w:color w:val="000000"/>
              </w:rPr>
              <w:t>With four selected Conditions</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r>
      <w:tr w:rsidR="006147DC">
        <w:trPr>
          <w:cantSplit/>
        </w:trPr>
        <w:tc>
          <w:tcPr>
            <w:tcW w:w="0" w:type="auto"/>
          </w:tcPr>
          <w:p w:rsidR="006147DC" w:rsidRDefault="002D21B9">
            <w:pPr>
              <w:spacing w:beforeAutospacing="1" w:afterAutospacing="1"/>
            </w:pPr>
            <w:r>
              <w:rPr>
                <w:color w:val="000000"/>
              </w:rPr>
              <w:t>No selected Conditions</w:t>
            </w:r>
          </w:p>
        </w:tc>
        <w:tc>
          <w:tcPr>
            <w:tcW w:w="0" w:type="auto"/>
            <w:vAlign w:val="bottom"/>
          </w:tcPr>
          <w:p w:rsidR="006147DC" w:rsidRDefault="002D21B9">
            <w:pPr>
              <w:spacing w:beforeAutospacing="1" w:afterAutospacing="1"/>
              <w:jc w:val="right"/>
            </w:pPr>
            <w:r>
              <w:rPr>
                <w:color w:val="000000"/>
              </w:rPr>
              <w:t>5,734</w:t>
            </w:r>
          </w:p>
        </w:tc>
        <w:tc>
          <w:tcPr>
            <w:tcW w:w="0" w:type="auto"/>
            <w:vAlign w:val="bottom"/>
          </w:tcPr>
          <w:p w:rsidR="006147DC" w:rsidRDefault="002D21B9">
            <w:pPr>
              <w:spacing w:beforeAutospacing="1" w:afterAutospacing="1"/>
              <w:jc w:val="right"/>
            </w:pPr>
            <w:r>
              <w:rPr>
                <w:color w:val="000000"/>
              </w:rPr>
              <w:t>80%</w:t>
            </w:r>
          </w:p>
        </w:tc>
        <w:tc>
          <w:tcPr>
            <w:tcW w:w="0" w:type="auto"/>
            <w:vAlign w:val="bottom"/>
          </w:tcPr>
          <w:p w:rsidR="006147DC" w:rsidRDefault="002D21B9">
            <w:pPr>
              <w:spacing w:beforeAutospacing="1" w:afterAutospacing="1"/>
              <w:jc w:val="right"/>
            </w:pPr>
            <w:r>
              <w:rPr>
                <w:color w:val="000000"/>
              </w:rPr>
              <w:t>1,955</w:t>
            </w:r>
          </w:p>
        </w:tc>
        <w:tc>
          <w:tcPr>
            <w:tcW w:w="0" w:type="auto"/>
            <w:vAlign w:val="bottom"/>
          </w:tcPr>
          <w:p w:rsidR="006147DC" w:rsidRDefault="002D21B9">
            <w:pPr>
              <w:spacing w:beforeAutospacing="1" w:afterAutospacing="1"/>
              <w:jc w:val="right"/>
            </w:pPr>
            <w:r>
              <w:rPr>
                <w:color w:val="000000"/>
              </w:rPr>
              <w:t>62%</w:t>
            </w:r>
          </w:p>
        </w:tc>
      </w:tr>
      <w:tr w:rsidR="006147DC">
        <w:trPr>
          <w:cantSplit/>
        </w:trPr>
        <w:tc>
          <w:tcPr>
            <w:tcW w:w="0" w:type="auto"/>
          </w:tcPr>
          <w:p w:rsidR="006147DC" w:rsidRDefault="002D21B9">
            <w:pPr>
              <w:spacing w:beforeAutospacing="1" w:afterAutospacing="1"/>
            </w:pPr>
            <w:r>
              <w:rPr>
                <w:rFonts w:ascii="Verdana" w:hAnsi="Verdana"/>
                <w:b/>
                <w:i/>
                <w:color w:val="000000"/>
                <w:sz w:val="16"/>
              </w:rPr>
              <w:t>Total</w:t>
            </w:r>
          </w:p>
        </w:tc>
        <w:tc>
          <w:tcPr>
            <w:tcW w:w="0" w:type="auto"/>
          </w:tcPr>
          <w:p w:rsidR="006147DC" w:rsidRDefault="002D21B9">
            <w:pPr>
              <w:spacing w:beforeAutospacing="1" w:afterAutospacing="1"/>
              <w:jc w:val="right"/>
            </w:pPr>
            <w:r>
              <w:rPr>
                <w:rFonts w:ascii="Verdana" w:hAnsi="Verdana"/>
                <w:b/>
                <w:i/>
                <w:color w:val="000000"/>
                <w:sz w:val="16"/>
              </w:rPr>
              <w:t>7,213</w:t>
            </w:r>
          </w:p>
        </w:tc>
        <w:tc>
          <w:tcPr>
            <w:tcW w:w="0" w:type="auto"/>
          </w:tcPr>
          <w:p w:rsidR="006147DC" w:rsidRDefault="002D21B9">
            <w:pPr>
              <w:spacing w:beforeAutospacing="1" w:afterAutospacing="1"/>
              <w:jc w:val="right"/>
            </w:pPr>
            <w:r>
              <w:rPr>
                <w:rFonts w:ascii="Verdana" w:hAnsi="Verdana"/>
                <w:b/>
                <w:i/>
                <w:color w:val="000000"/>
                <w:sz w:val="16"/>
              </w:rPr>
              <w:t>101%</w:t>
            </w:r>
          </w:p>
        </w:tc>
        <w:tc>
          <w:tcPr>
            <w:tcW w:w="0" w:type="auto"/>
          </w:tcPr>
          <w:p w:rsidR="006147DC" w:rsidRDefault="002D21B9">
            <w:pPr>
              <w:spacing w:beforeAutospacing="1" w:afterAutospacing="1"/>
              <w:jc w:val="right"/>
            </w:pPr>
            <w:r>
              <w:rPr>
                <w:rFonts w:ascii="Verdana" w:hAnsi="Verdana"/>
                <w:b/>
                <w:i/>
                <w:color w:val="000000"/>
                <w:sz w:val="16"/>
              </w:rPr>
              <w:t>3,176</w:t>
            </w:r>
          </w:p>
        </w:tc>
        <w:tc>
          <w:tcPr>
            <w:tcW w:w="0" w:type="auto"/>
          </w:tcPr>
          <w:p w:rsidR="006147DC" w:rsidRDefault="002D21B9">
            <w:pPr>
              <w:spacing w:beforeAutospacing="1" w:afterAutospacing="1"/>
              <w:jc w:val="right"/>
            </w:pPr>
            <w:r>
              <w:rPr>
                <w:rFonts w:ascii="Verdana" w:hAnsi="Verdana"/>
                <w:b/>
                <w:i/>
                <w:color w:val="000000"/>
                <w:sz w:val="16"/>
              </w:rPr>
              <w:t>101%</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33</w:t>
      </w:r>
      <w:r>
        <w:rPr>
          <w:rFonts w:asciiTheme="minorHAnsi" w:hAnsiTheme="minorHAnsi"/>
        </w:rPr>
        <w:fldChar w:fldCharType="end"/>
      </w:r>
      <w:r>
        <w:rPr>
          <w:rFonts w:asciiTheme="minorHAnsi" w:hAnsiTheme="minorHAnsi"/>
        </w:rPr>
        <w:t xml:space="preserve"> - Condition of Units</w:t>
      </w:r>
    </w:p>
    <w:tbl>
      <w:tblPr>
        <w:tblW w:w="5000" w:type="pct"/>
        <w:tblInd w:w="115" w:type="dxa"/>
        <w:tblLook w:val="01E0" w:firstRow="1" w:lastRow="1" w:firstColumn="1" w:lastColumn="1" w:noHBand="0" w:noVBand="0"/>
      </w:tblPr>
      <w:tblGrid>
        <w:gridCol w:w="1073"/>
        <w:gridCol w:w="8503"/>
      </w:tblGrid>
      <w:tr w:rsidR="006147DC">
        <w:trPr>
          <w:cantSplit/>
        </w:trPr>
        <w:tc>
          <w:tcPr>
            <w:tcW w:w="1073" w:type="dxa"/>
          </w:tcPr>
          <w:p w:rsidR="006147DC" w:rsidRDefault="002D21B9">
            <w:pPr>
              <w:spacing w:after="0" w:line="240" w:lineRule="auto"/>
              <w:rPr>
                <w:rFonts w:cs="Arial"/>
                <w:sz w:val="16"/>
                <w:szCs w:val="16"/>
              </w:rPr>
            </w:pPr>
            <w:r>
              <w:rPr>
                <w:b/>
                <w:bCs/>
                <w:sz w:val="16"/>
                <w:szCs w:val="16"/>
              </w:rPr>
              <w:t>Data Source:</w:t>
            </w:r>
          </w:p>
        </w:tc>
        <w:tc>
          <w:tcPr>
            <w:tcW w:w="8503" w:type="dxa"/>
          </w:tcPr>
          <w:p w:rsidR="006147DC" w:rsidRDefault="002D21B9">
            <w:pPr>
              <w:spacing w:beforeAutospacing="1" w:afterAutospacing="1"/>
              <w:rPr>
                <w:rFonts w:cs="Arial"/>
                <w:sz w:val="16"/>
                <w:szCs w:val="16"/>
              </w:rPr>
            </w:pPr>
            <w:r>
              <w:rPr>
                <w:rFonts w:cs="Arial"/>
                <w:sz w:val="16"/>
                <w:szCs w:val="16"/>
              </w:rPr>
              <w:t>2007-2011 ACS</w:t>
            </w:r>
          </w:p>
        </w:tc>
      </w:tr>
    </w:tbl>
    <w:p w:rsidR="006147DC" w:rsidRDefault="006147DC">
      <w:pPr>
        <w:rPr>
          <w:vanish/>
        </w:rPr>
      </w:pPr>
    </w:p>
    <w:p w:rsidR="006147DC" w:rsidRDefault="006147DC">
      <w:pPr>
        <w:rPr>
          <w:b/>
          <w:bCs/>
          <w:vanish/>
          <w:sz w:val="16"/>
          <w:szCs w:val="16"/>
        </w:rPr>
      </w:pPr>
    </w:p>
    <w:p w:rsidR="006147DC" w:rsidRDefault="006147DC">
      <w:pPr>
        <w:spacing w:after="0" w:line="240" w:lineRule="auto"/>
      </w:pPr>
    </w:p>
    <w:p w:rsidR="006147DC" w:rsidRDefault="006147DC">
      <w:pPr>
        <w:spacing w:after="0" w:line="240" w:lineRule="auto"/>
      </w:pPr>
    </w:p>
    <w:p w:rsidR="006147DC" w:rsidRDefault="002D21B9">
      <w:pPr>
        <w:keepNext/>
        <w:widowControl w:val="0"/>
        <w:rPr>
          <w:b/>
          <w:sz w:val="24"/>
          <w:szCs w:val="24"/>
        </w:rPr>
      </w:pPr>
      <w:r>
        <w:rPr>
          <w:b/>
          <w:sz w:val="24"/>
          <w:szCs w:val="24"/>
        </w:rPr>
        <w:t>Year Unit Built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1458"/>
        <w:gridCol w:w="1640"/>
        <w:gridCol w:w="1458"/>
        <w:gridCol w:w="1749"/>
      </w:tblGrid>
      <w:tr w:rsidR="006147DC">
        <w:trPr>
          <w:cantSplit/>
          <w:tblHeader/>
        </w:trPr>
        <w:tc>
          <w:tcPr>
            <w:tcW w:w="3271" w:type="dxa"/>
            <w:vMerge w:val="restart"/>
          </w:tcPr>
          <w:p w:rsidR="006147DC" w:rsidRDefault="002D21B9">
            <w:pPr>
              <w:keepNext/>
              <w:widowControl w:val="0"/>
              <w:spacing w:after="0" w:line="240" w:lineRule="auto"/>
              <w:jc w:val="center"/>
            </w:pPr>
            <w:r>
              <w:rPr>
                <w:b/>
                <w:bCs/>
              </w:rPr>
              <w:t>Year Unit Built</w:t>
            </w:r>
          </w:p>
        </w:tc>
        <w:tc>
          <w:tcPr>
            <w:tcW w:w="3098" w:type="dxa"/>
            <w:gridSpan w:val="2"/>
          </w:tcPr>
          <w:p w:rsidR="006147DC" w:rsidRDefault="002D21B9">
            <w:pPr>
              <w:keepNext/>
              <w:widowControl w:val="0"/>
              <w:spacing w:after="0" w:line="240" w:lineRule="auto"/>
              <w:jc w:val="center"/>
            </w:pPr>
            <w:r>
              <w:rPr>
                <w:b/>
                <w:bCs/>
              </w:rPr>
              <w:t>Owner-Occupied</w:t>
            </w:r>
          </w:p>
        </w:tc>
        <w:tc>
          <w:tcPr>
            <w:tcW w:w="3207" w:type="dxa"/>
            <w:gridSpan w:val="2"/>
          </w:tcPr>
          <w:p w:rsidR="006147DC" w:rsidRDefault="002D21B9">
            <w:pPr>
              <w:keepNext/>
              <w:widowControl w:val="0"/>
              <w:spacing w:after="0" w:line="240" w:lineRule="auto"/>
              <w:jc w:val="center"/>
              <w:rPr>
                <w:b/>
                <w:bCs/>
              </w:rPr>
            </w:pPr>
            <w:r>
              <w:rPr>
                <w:b/>
                <w:bCs/>
              </w:rPr>
              <w:t>Renter-Occupied</w:t>
            </w:r>
          </w:p>
        </w:tc>
      </w:tr>
      <w:tr w:rsidR="006147DC">
        <w:trPr>
          <w:cantSplit/>
          <w:tblHeader/>
        </w:trPr>
        <w:tc>
          <w:tcPr>
            <w:tcW w:w="3271" w:type="dxa"/>
            <w:vMerge/>
          </w:tcPr>
          <w:p w:rsidR="006147DC" w:rsidRDefault="006147DC">
            <w:pPr>
              <w:keepNext/>
              <w:widowControl w:val="0"/>
              <w:spacing w:after="0" w:line="240" w:lineRule="auto"/>
              <w:jc w:val="center"/>
            </w:pPr>
          </w:p>
        </w:tc>
        <w:tc>
          <w:tcPr>
            <w:tcW w:w="1458" w:type="dxa"/>
          </w:tcPr>
          <w:p w:rsidR="006147DC" w:rsidRDefault="002D21B9">
            <w:pPr>
              <w:keepNext/>
              <w:widowControl w:val="0"/>
              <w:spacing w:after="0" w:line="240" w:lineRule="auto"/>
              <w:jc w:val="center"/>
            </w:pPr>
            <w:r>
              <w:rPr>
                <w:b/>
                <w:bCs/>
              </w:rPr>
              <w:t>Number</w:t>
            </w:r>
          </w:p>
        </w:tc>
        <w:tc>
          <w:tcPr>
            <w:tcW w:w="1640" w:type="dxa"/>
          </w:tcPr>
          <w:p w:rsidR="006147DC" w:rsidRDefault="002D21B9">
            <w:pPr>
              <w:keepNext/>
              <w:widowControl w:val="0"/>
              <w:spacing w:after="0" w:line="240" w:lineRule="auto"/>
              <w:jc w:val="center"/>
            </w:pPr>
            <w:r>
              <w:rPr>
                <w:b/>
                <w:bCs/>
              </w:rPr>
              <w:t>%</w:t>
            </w:r>
          </w:p>
        </w:tc>
        <w:tc>
          <w:tcPr>
            <w:tcW w:w="1458" w:type="dxa"/>
          </w:tcPr>
          <w:p w:rsidR="006147DC" w:rsidRDefault="002D21B9">
            <w:pPr>
              <w:keepNext/>
              <w:widowControl w:val="0"/>
              <w:spacing w:after="0" w:line="240" w:lineRule="auto"/>
              <w:jc w:val="center"/>
            </w:pPr>
            <w:r>
              <w:rPr>
                <w:b/>
                <w:bCs/>
              </w:rPr>
              <w:t>Number</w:t>
            </w:r>
          </w:p>
        </w:tc>
        <w:tc>
          <w:tcPr>
            <w:tcW w:w="1749" w:type="dxa"/>
          </w:tcPr>
          <w:p w:rsidR="006147DC" w:rsidRDefault="002D21B9">
            <w:pPr>
              <w:keepNext/>
              <w:widowControl w:val="0"/>
              <w:spacing w:after="0" w:line="240" w:lineRule="auto"/>
              <w:jc w:val="center"/>
            </w:pPr>
            <w:r>
              <w:rPr>
                <w:b/>
                <w:bCs/>
              </w:rPr>
              <w:t>%</w:t>
            </w:r>
          </w:p>
        </w:tc>
      </w:tr>
      <w:tr w:rsidR="006147DC">
        <w:trPr>
          <w:cantSplit/>
        </w:trPr>
        <w:tc>
          <w:tcPr>
            <w:tcW w:w="0" w:type="auto"/>
          </w:tcPr>
          <w:p w:rsidR="006147DC" w:rsidRDefault="002D21B9">
            <w:pPr>
              <w:spacing w:beforeAutospacing="1" w:afterAutospacing="1"/>
            </w:pPr>
            <w:r>
              <w:rPr>
                <w:color w:val="000000"/>
              </w:rPr>
              <w:t>2000 or later</w:t>
            </w:r>
          </w:p>
        </w:tc>
        <w:tc>
          <w:tcPr>
            <w:tcW w:w="0" w:type="auto"/>
            <w:vAlign w:val="bottom"/>
          </w:tcPr>
          <w:p w:rsidR="006147DC" w:rsidRDefault="002D21B9">
            <w:pPr>
              <w:spacing w:beforeAutospacing="1" w:afterAutospacing="1"/>
              <w:jc w:val="right"/>
            </w:pPr>
            <w:r>
              <w:rPr>
                <w:color w:val="000000"/>
              </w:rPr>
              <w:t>501</w:t>
            </w:r>
          </w:p>
        </w:tc>
        <w:tc>
          <w:tcPr>
            <w:tcW w:w="0" w:type="auto"/>
            <w:vAlign w:val="bottom"/>
          </w:tcPr>
          <w:p w:rsidR="006147DC" w:rsidRDefault="002D21B9">
            <w:pPr>
              <w:spacing w:beforeAutospacing="1" w:afterAutospacing="1"/>
              <w:jc w:val="right"/>
            </w:pPr>
            <w:r>
              <w:rPr>
                <w:color w:val="000000"/>
              </w:rPr>
              <w:t>7%</w:t>
            </w:r>
          </w:p>
        </w:tc>
        <w:tc>
          <w:tcPr>
            <w:tcW w:w="0" w:type="auto"/>
            <w:vAlign w:val="bottom"/>
          </w:tcPr>
          <w:p w:rsidR="006147DC" w:rsidRDefault="002D21B9">
            <w:pPr>
              <w:spacing w:beforeAutospacing="1" w:afterAutospacing="1"/>
              <w:jc w:val="right"/>
            </w:pPr>
            <w:r>
              <w:rPr>
                <w:color w:val="000000"/>
              </w:rPr>
              <w:t>481</w:t>
            </w:r>
          </w:p>
        </w:tc>
        <w:tc>
          <w:tcPr>
            <w:tcW w:w="0" w:type="auto"/>
            <w:vAlign w:val="bottom"/>
          </w:tcPr>
          <w:p w:rsidR="006147DC" w:rsidRDefault="002D21B9">
            <w:pPr>
              <w:spacing w:beforeAutospacing="1" w:afterAutospacing="1"/>
              <w:jc w:val="right"/>
            </w:pPr>
            <w:r>
              <w:rPr>
                <w:color w:val="000000"/>
              </w:rPr>
              <w:t>15%</w:t>
            </w:r>
          </w:p>
        </w:tc>
      </w:tr>
      <w:tr w:rsidR="006147DC">
        <w:trPr>
          <w:cantSplit/>
        </w:trPr>
        <w:tc>
          <w:tcPr>
            <w:tcW w:w="0" w:type="auto"/>
          </w:tcPr>
          <w:p w:rsidR="006147DC" w:rsidRDefault="002D21B9">
            <w:pPr>
              <w:spacing w:beforeAutospacing="1" w:afterAutospacing="1"/>
            </w:pPr>
            <w:r>
              <w:rPr>
                <w:color w:val="000000"/>
              </w:rPr>
              <w:t>1980-1999</w:t>
            </w:r>
          </w:p>
        </w:tc>
        <w:tc>
          <w:tcPr>
            <w:tcW w:w="0" w:type="auto"/>
            <w:vAlign w:val="bottom"/>
          </w:tcPr>
          <w:p w:rsidR="006147DC" w:rsidRDefault="002D21B9">
            <w:pPr>
              <w:spacing w:beforeAutospacing="1" w:afterAutospacing="1"/>
              <w:jc w:val="right"/>
            </w:pPr>
            <w:r>
              <w:rPr>
                <w:color w:val="000000"/>
              </w:rPr>
              <w:t>1,536</w:t>
            </w:r>
          </w:p>
        </w:tc>
        <w:tc>
          <w:tcPr>
            <w:tcW w:w="0" w:type="auto"/>
            <w:vAlign w:val="bottom"/>
          </w:tcPr>
          <w:p w:rsidR="006147DC" w:rsidRDefault="002D21B9">
            <w:pPr>
              <w:spacing w:beforeAutospacing="1" w:afterAutospacing="1"/>
              <w:jc w:val="right"/>
            </w:pPr>
            <w:r>
              <w:rPr>
                <w:color w:val="000000"/>
              </w:rPr>
              <w:t>21%</w:t>
            </w:r>
          </w:p>
        </w:tc>
        <w:tc>
          <w:tcPr>
            <w:tcW w:w="0" w:type="auto"/>
            <w:vAlign w:val="bottom"/>
          </w:tcPr>
          <w:p w:rsidR="006147DC" w:rsidRDefault="002D21B9">
            <w:pPr>
              <w:spacing w:beforeAutospacing="1" w:afterAutospacing="1"/>
              <w:jc w:val="right"/>
            </w:pPr>
            <w:r>
              <w:rPr>
                <w:color w:val="000000"/>
              </w:rPr>
              <w:t>799</w:t>
            </w:r>
          </w:p>
        </w:tc>
        <w:tc>
          <w:tcPr>
            <w:tcW w:w="0" w:type="auto"/>
            <w:vAlign w:val="bottom"/>
          </w:tcPr>
          <w:p w:rsidR="006147DC" w:rsidRDefault="002D21B9">
            <w:pPr>
              <w:spacing w:beforeAutospacing="1" w:afterAutospacing="1"/>
              <w:jc w:val="right"/>
            </w:pPr>
            <w:r>
              <w:rPr>
                <w:color w:val="000000"/>
              </w:rPr>
              <w:t>25%</w:t>
            </w:r>
          </w:p>
        </w:tc>
      </w:tr>
      <w:tr w:rsidR="006147DC">
        <w:trPr>
          <w:cantSplit/>
        </w:trPr>
        <w:tc>
          <w:tcPr>
            <w:tcW w:w="0" w:type="auto"/>
          </w:tcPr>
          <w:p w:rsidR="006147DC" w:rsidRDefault="002D21B9">
            <w:pPr>
              <w:spacing w:beforeAutospacing="1" w:afterAutospacing="1"/>
            </w:pPr>
            <w:r>
              <w:rPr>
                <w:color w:val="000000"/>
              </w:rPr>
              <w:t>1950-1979</w:t>
            </w:r>
          </w:p>
        </w:tc>
        <w:tc>
          <w:tcPr>
            <w:tcW w:w="0" w:type="auto"/>
            <w:vAlign w:val="bottom"/>
          </w:tcPr>
          <w:p w:rsidR="006147DC" w:rsidRDefault="002D21B9">
            <w:pPr>
              <w:spacing w:beforeAutospacing="1" w:afterAutospacing="1"/>
              <w:jc w:val="right"/>
            </w:pPr>
            <w:r>
              <w:rPr>
                <w:color w:val="000000"/>
              </w:rPr>
              <w:t>3,386</w:t>
            </w:r>
          </w:p>
        </w:tc>
        <w:tc>
          <w:tcPr>
            <w:tcW w:w="0" w:type="auto"/>
            <w:vAlign w:val="bottom"/>
          </w:tcPr>
          <w:p w:rsidR="006147DC" w:rsidRDefault="002D21B9">
            <w:pPr>
              <w:spacing w:beforeAutospacing="1" w:afterAutospacing="1"/>
              <w:jc w:val="right"/>
            </w:pPr>
            <w:r>
              <w:rPr>
                <w:color w:val="000000"/>
              </w:rPr>
              <w:t>47%</w:t>
            </w:r>
          </w:p>
        </w:tc>
        <w:tc>
          <w:tcPr>
            <w:tcW w:w="0" w:type="auto"/>
            <w:vAlign w:val="bottom"/>
          </w:tcPr>
          <w:p w:rsidR="006147DC" w:rsidRDefault="002D21B9">
            <w:pPr>
              <w:spacing w:beforeAutospacing="1" w:afterAutospacing="1"/>
              <w:jc w:val="right"/>
            </w:pPr>
            <w:r>
              <w:rPr>
                <w:color w:val="000000"/>
              </w:rPr>
              <w:t>1,325</w:t>
            </w:r>
          </w:p>
        </w:tc>
        <w:tc>
          <w:tcPr>
            <w:tcW w:w="0" w:type="auto"/>
            <w:vAlign w:val="bottom"/>
          </w:tcPr>
          <w:p w:rsidR="006147DC" w:rsidRDefault="002D21B9">
            <w:pPr>
              <w:spacing w:beforeAutospacing="1" w:afterAutospacing="1"/>
              <w:jc w:val="right"/>
            </w:pPr>
            <w:r>
              <w:rPr>
                <w:color w:val="000000"/>
              </w:rPr>
              <w:t>42%</w:t>
            </w:r>
          </w:p>
        </w:tc>
      </w:tr>
      <w:tr w:rsidR="006147DC">
        <w:trPr>
          <w:cantSplit/>
        </w:trPr>
        <w:tc>
          <w:tcPr>
            <w:tcW w:w="0" w:type="auto"/>
          </w:tcPr>
          <w:p w:rsidR="006147DC" w:rsidRDefault="002D21B9">
            <w:pPr>
              <w:spacing w:beforeAutospacing="1" w:afterAutospacing="1"/>
            </w:pPr>
            <w:r>
              <w:rPr>
                <w:color w:val="000000"/>
              </w:rPr>
              <w:t>Before 1950</w:t>
            </w:r>
          </w:p>
        </w:tc>
        <w:tc>
          <w:tcPr>
            <w:tcW w:w="0" w:type="auto"/>
            <w:vAlign w:val="bottom"/>
          </w:tcPr>
          <w:p w:rsidR="006147DC" w:rsidRDefault="002D21B9">
            <w:pPr>
              <w:spacing w:beforeAutospacing="1" w:afterAutospacing="1"/>
              <w:jc w:val="right"/>
            </w:pPr>
            <w:r>
              <w:rPr>
                <w:color w:val="000000"/>
              </w:rPr>
              <w:t>1,790</w:t>
            </w:r>
          </w:p>
        </w:tc>
        <w:tc>
          <w:tcPr>
            <w:tcW w:w="0" w:type="auto"/>
            <w:vAlign w:val="bottom"/>
          </w:tcPr>
          <w:p w:rsidR="006147DC" w:rsidRDefault="002D21B9">
            <w:pPr>
              <w:spacing w:beforeAutospacing="1" w:afterAutospacing="1"/>
              <w:jc w:val="right"/>
            </w:pPr>
            <w:r>
              <w:rPr>
                <w:color w:val="000000"/>
              </w:rPr>
              <w:t>25%</w:t>
            </w:r>
          </w:p>
        </w:tc>
        <w:tc>
          <w:tcPr>
            <w:tcW w:w="0" w:type="auto"/>
            <w:vAlign w:val="bottom"/>
          </w:tcPr>
          <w:p w:rsidR="006147DC" w:rsidRDefault="002D21B9">
            <w:pPr>
              <w:spacing w:beforeAutospacing="1" w:afterAutospacing="1"/>
              <w:jc w:val="right"/>
            </w:pPr>
            <w:r>
              <w:rPr>
                <w:color w:val="000000"/>
              </w:rPr>
              <w:t>571</w:t>
            </w:r>
          </w:p>
        </w:tc>
        <w:tc>
          <w:tcPr>
            <w:tcW w:w="0" w:type="auto"/>
            <w:vAlign w:val="bottom"/>
          </w:tcPr>
          <w:p w:rsidR="006147DC" w:rsidRDefault="002D21B9">
            <w:pPr>
              <w:spacing w:beforeAutospacing="1" w:afterAutospacing="1"/>
              <w:jc w:val="right"/>
            </w:pPr>
            <w:r>
              <w:rPr>
                <w:color w:val="000000"/>
              </w:rPr>
              <w:t>18%</w:t>
            </w:r>
          </w:p>
        </w:tc>
      </w:tr>
      <w:tr w:rsidR="006147DC">
        <w:trPr>
          <w:cantSplit/>
        </w:trPr>
        <w:tc>
          <w:tcPr>
            <w:tcW w:w="0" w:type="auto"/>
          </w:tcPr>
          <w:p w:rsidR="006147DC" w:rsidRDefault="002D21B9">
            <w:pPr>
              <w:spacing w:beforeAutospacing="1" w:afterAutospacing="1"/>
            </w:pPr>
            <w:r>
              <w:rPr>
                <w:rFonts w:ascii="Verdana" w:hAnsi="Verdana"/>
                <w:b/>
                <w:i/>
                <w:color w:val="000000"/>
                <w:sz w:val="16"/>
              </w:rPr>
              <w:t>Total</w:t>
            </w:r>
          </w:p>
        </w:tc>
        <w:tc>
          <w:tcPr>
            <w:tcW w:w="0" w:type="auto"/>
          </w:tcPr>
          <w:p w:rsidR="006147DC" w:rsidRDefault="002D21B9">
            <w:pPr>
              <w:spacing w:beforeAutospacing="1" w:afterAutospacing="1"/>
              <w:jc w:val="right"/>
            </w:pPr>
            <w:r>
              <w:rPr>
                <w:rFonts w:ascii="Verdana" w:hAnsi="Verdana"/>
                <w:b/>
                <w:i/>
                <w:color w:val="000000"/>
                <w:sz w:val="16"/>
              </w:rPr>
              <w:t>7,213</w:t>
            </w:r>
          </w:p>
        </w:tc>
        <w:tc>
          <w:tcPr>
            <w:tcW w:w="0" w:type="auto"/>
          </w:tcPr>
          <w:p w:rsidR="006147DC" w:rsidRDefault="002D21B9">
            <w:pPr>
              <w:spacing w:beforeAutospacing="1" w:afterAutospacing="1"/>
              <w:jc w:val="right"/>
            </w:pPr>
            <w:r>
              <w:rPr>
                <w:rFonts w:ascii="Verdana" w:hAnsi="Verdana"/>
                <w:b/>
                <w:i/>
                <w:color w:val="000000"/>
                <w:sz w:val="16"/>
              </w:rPr>
              <w:t>100%</w:t>
            </w:r>
          </w:p>
        </w:tc>
        <w:tc>
          <w:tcPr>
            <w:tcW w:w="0" w:type="auto"/>
          </w:tcPr>
          <w:p w:rsidR="006147DC" w:rsidRDefault="002D21B9">
            <w:pPr>
              <w:spacing w:beforeAutospacing="1" w:afterAutospacing="1"/>
              <w:jc w:val="right"/>
            </w:pPr>
            <w:r>
              <w:rPr>
                <w:rFonts w:ascii="Verdana" w:hAnsi="Verdana"/>
                <w:b/>
                <w:i/>
                <w:color w:val="000000"/>
                <w:sz w:val="16"/>
              </w:rPr>
              <w:t>3,176</w:t>
            </w:r>
          </w:p>
        </w:tc>
        <w:tc>
          <w:tcPr>
            <w:tcW w:w="0" w:type="auto"/>
          </w:tcPr>
          <w:p w:rsidR="006147DC" w:rsidRDefault="002D21B9">
            <w:pPr>
              <w:spacing w:beforeAutospacing="1" w:afterAutospacing="1"/>
              <w:jc w:val="right"/>
            </w:pPr>
            <w:r>
              <w:rPr>
                <w:rFonts w:ascii="Verdana" w:hAnsi="Verdana"/>
                <w:b/>
                <w:i/>
                <w:color w:val="000000"/>
                <w:sz w:val="16"/>
              </w:rPr>
              <w:t>100%</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34</w:t>
      </w:r>
      <w:r>
        <w:rPr>
          <w:rFonts w:asciiTheme="minorHAnsi" w:hAnsiTheme="minorHAnsi"/>
        </w:rPr>
        <w:fldChar w:fldCharType="end"/>
      </w:r>
      <w:r>
        <w:rPr>
          <w:rFonts w:asciiTheme="minorHAnsi" w:hAnsiTheme="minorHAnsi"/>
        </w:rPr>
        <w:t xml:space="preserve"> – Year Unit Built</w:t>
      </w:r>
    </w:p>
    <w:tbl>
      <w:tblPr>
        <w:tblW w:w="5000" w:type="pct"/>
        <w:tblInd w:w="115" w:type="dxa"/>
        <w:tblLook w:val="01E0" w:firstRow="1" w:lastRow="1" w:firstColumn="1" w:lastColumn="1" w:noHBand="0" w:noVBand="0"/>
      </w:tblPr>
      <w:tblGrid>
        <w:gridCol w:w="1073"/>
        <w:gridCol w:w="8503"/>
      </w:tblGrid>
      <w:tr w:rsidR="006147DC">
        <w:trPr>
          <w:cantSplit/>
        </w:trPr>
        <w:tc>
          <w:tcPr>
            <w:tcW w:w="1073" w:type="dxa"/>
          </w:tcPr>
          <w:p w:rsidR="006147DC" w:rsidRDefault="002D21B9">
            <w:pPr>
              <w:spacing w:after="0" w:line="240" w:lineRule="auto"/>
              <w:rPr>
                <w:rFonts w:cs="Arial"/>
                <w:sz w:val="16"/>
                <w:szCs w:val="16"/>
              </w:rPr>
            </w:pPr>
            <w:r>
              <w:rPr>
                <w:b/>
                <w:bCs/>
                <w:sz w:val="16"/>
                <w:szCs w:val="16"/>
              </w:rPr>
              <w:t>Data Source:</w:t>
            </w:r>
          </w:p>
        </w:tc>
        <w:tc>
          <w:tcPr>
            <w:tcW w:w="8503" w:type="dxa"/>
          </w:tcPr>
          <w:p w:rsidR="006147DC" w:rsidRDefault="002D21B9">
            <w:pPr>
              <w:spacing w:beforeAutospacing="1" w:afterAutospacing="1"/>
              <w:rPr>
                <w:rFonts w:cs="Arial"/>
                <w:sz w:val="16"/>
                <w:szCs w:val="16"/>
              </w:rPr>
            </w:pPr>
            <w:r>
              <w:rPr>
                <w:rFonts w:cs="Arial"/>
                <w:sz w:val="16"/>
                <w:szCs w:val="16"/>
              </w:rPr>
              <w:t>2007-2011 CHAS</w:t>
            </w:r>
          </w:p>
        </w:tc>
      </w:tr>
    </w:tbl>
    <w:p w:rsidR="006147DC" w:rsidRDefault="006147DC">
      <w:pPr>
        <w:rPr>
          <w:vanish/>
        </w:rPr>
      </w:pPr>
    </w:p>
    <w:p w:rsidR="006147DC" w:rsidRDefault="006147DC">
      <w:pPr>
        <w:rPr>
          <w:b/>
          <w:bCs/>
          <w:vanish/>
          <w:sz w:val="16"/>
          <w:szCs w:val="16"/>
        </w:rPr>
      </w:pPr>
    </w:p>
    <w:p w:rsidR="006147DC" w:rsidRDefault="006147DC">
      <w:pPr>
        <w:spacing w:after="0" w:line="240" w:lineRule="auto"/>
      </w:pPr>
    </w:p>
    <w:p w:rsidR="006147DC" w:rsidRDefault="006147DC">
      <w:pPr>
        <w:spacing w:after="0" w:line="240" w:lineRule="auto"/>
      </w:pPr>
    </w:p>
    <w:p w:rsidR="006147DC" w:rsidRDefault="002D21B9">
      <w:pPr>
        <w:keepNext/>
        <w:widowControl w:val="0"/>
        <w:spacing w:after="0" w:line="240" w:lineRule="auto"/>
        <w:rPr>
          <w:b/>
          <w:sz w:val="24"/>
          <w:szCs w:val="24"/>
        </w:rPr>
      </w:pPr>
      <w:r>
        <w:rPr>
          <w:b/>
          <w:sz w:val="24"/>
          <w:szCs w:val="24"/>
        </w:rPr>
        <w:t>Risk of Lead-Based Paint Hazard</w:t>
      </w:r>
    </w:p>
    <w:tbl>
      <w:tblPr>
        <w:tblW w:w="5000" w:type="pct"/>
        <w:tblInd w:w="11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0"/>
        <w:gridCol w:w="1074"/>
        <w:gridCol w:w="1074"/>
        <w:gridCol w:w="1074"/>
        <w:gridCol w:w="1074"/>
      </w:tblGrid>
      <w:tr w:rsidR="006147DC">
        <w:trPr>
          <w:cantSplit/>
          <w:tblHeader/>
        </w:trPr>
        <w:tc>
          <w:tcPr>
            <w:tcW w:w="5314" w:type="dxa"/>
            <w:vMerge w:val="restart"/>
          </w:tcPr>
          <w:p w:rsidR="006147DC" w:rsidRDefault="002D21B9">
            <w:pPr>
              <w:keepNext/>
              <w:widowControl w:val="0"/>
              <w:spacing w:after="0" w:line="240" w:lineRule="auto"/>
              <w:jc w:val="center"/>
            </w:pPr>
            <w:r>
              <w:rPr>
                <w:b/>
                <w:bCs/>
              </w:rPr>
              <w:t>Risk of Lead-Based Paint Hazard</w:t>
            </w:r>
          </w:p>
        </w:tc>
        <w:tc>
          <w:tcPr>
            <w:tcW w:w="1080" w:type="dxa"/>
            <w:gridSpan w:val="2"/>
          </w:tcPr>
          <w:p w:rsidR="006147DC" w:rsidRDefault="002D21B9">
            <w:pPr>
              <w:keepNext/>
              <w:widowControl w:val="0"/>
              <w:spacing w:after="0" w:line="240" w:lineRule="auto"/>
              <w:jc w:val="center"/>
            </w:pPr>
            <w:r>
              <w:rPr>
                <w:b/>
                <w:bCs/>
              </w:rPr>
              <w:t>Owner-Occupied</w:t>
            </w:r>
          </w:p>
        </w:tc>
        <w:tc>
          <w:tcPr>
            <w:tcW w:w="1080" w:type="dxa"/>
            <w:gridSpan w:val="2"/>
          </w:tcPr>
          <w:p w:rsidR="006147DC" w:rsidRDefault="002D21B9">
            <w:pPr>
              <w:keepNext/>
              <w:widowControl w:val="0"/>
              <w:spacing w:after="0" w:line="240" w:lineRule="auto"/>
              <w:jc w:val="center"/>
              <w:rPr>
                <w:b/>
                <w:bCs/>
              </w:rPr>
            </w:pPr>
            <w:r>
              <w:rPr>
                <w:b/>
                <w:bCs/>
              </w:rPr>
              <w:t>Renter-Occupied</w:t>
            </w:r>
          </w:p>
        </w:tc>
      </w:tr>
      <w:tr w:rsidR="006147DC">
        <w:trPr>
          <w:cantSplit/>
          <w:tblHeader/>
        </w:trPr>
        <w:tc>
          <w:tcPr>
            <w:tcW w:w="5314" w:type="dxa"/>
            <w:vMerge/>
          </w:tcPr>
          <w:p w:rsidR="006147DC" w:rsidRDefault="006147DC">
            <w:pPr>
              <w:keepNext/>
              <w:widowControl w:val="0"/>
              <w:spacing w:after="0" w:line="240" w:lineRule="auto"/>
              <w:jc w:val="center"/>
            </w:pPr>
          </w:p>
        </w:tc>
        <w:tc>
          <w:tcPr>
            <w:tcW w:w="1080" w:type="dxa"/>
          </w:tcPr>
          <w:p w:rsidR="006147DC" w:rsidRDefault="002D21B9">
            <w:pPr>
              <w:keepNext/>
              <w:widowControl w:val="0"/>
              <w:spacing w:after="0" w:line="240" w:lineRule="auto"/>
              <w:jc w:val="center"/>
            </w:pPr>
            <w:r>
              <w:rPr>
                <w:b/>
                <w:bCs/>
              </w:rPr>
              <w:t>Number</w:t>
            </w:r>
          </w:p>
        </w:tc>
        <w:tc>
          <w:tcPr>
            <w:tcW w:w="1080" w:type="dxa"/>
          </w:tcPr>
          <w:p w:rsidR="006147DC" w:rsidRDefault="002D21B9">
            <w:pPr>
              <w:keepNext/>
              <w:widowControl w:val="0"/>
              <w:spacing w:after="0" w:line="240" w:lineRule="auto"/>
              <w:jc w:val="center"/>
            </w:pPr>
            <w:r>
              <w:rPr>
                <w:b/>
                <w:bCs/>
              </w:rPr>
              <w:t>%</w:t>
            </w:r>
          </w:p>
        </w:tc>
        <w:tc>
          <w:tcPr>
            <w:tcW w:w="1080" w:type="dxa"/>
          </w:tcPr>
          <w:p w:rsidR="006147DC" w:rsidRDefault="002D21B9">
            <w:pPr>
              <w:keepNext/>
              <w:widowControl w:val="0"/>
              <w:spacing w:after="0" w:line="240" w:lineRule="auto"/>
              <w:jc w:val="center"/>
            </w:pPr>
            <w:r>
              <w:rPr>
                <w:b/>
                <w:bCs/>
              </w:rPr>
              <w:t>Number</w:t>
            </w:r>
          </w:p>
        </w:tc>
        <w:tc>
          <w:tcPr>
            <w:tcW w:w="1080" w:type="dxa"/>
          </w:tcPr>
          <w:p w:rsidR="006147DC" w:rsidRDefault="002D21B9">
            <w:pPr>
              <w:keepNext/>
              <w:widowControl w:val="0"/>
              <w:spacing w:after="0" w:line="240" w:lineRule="auto"/>
              <w:jc w:val="center"/>
            </w:pPr>
            <w:r>
              <w:rPr>
                <w:b/>
                <w:bCs/>
              </w:rPr>
              <w:t>%</w:t>
            </w:r>
          </w:p>
        </w:tc>
      </w:tr>
      <w:tr w:rsidR="006147DC">
        <w:trPr>
          <w:cantSplit/>
        </w:trPr>
        <w:tc>
          <w:tcPr>
            <w:tcW w:w="5280" w:type="dxa"/>
          </w:tcPr>
          <w:p w:rsidR="006147DC" w:rsidRDefault="002D21B9">
            <w:pPr>
              <w:spacing w:beforeAutospacing="1" w:afterAutospacing="1"/>
            </w:pPr>
            <w:r>
              <w:rPr>
                <w:color w:val="000000"/>
              </w:rPr>
              <w:t>Total Number of Units Built Before 1980</w:t>
            </w:r>
          </w:p>
        </w:tc>
        <w:tc>
          <w:tcPr>
            <w:tcW w:w="1074" w:type="dxa"/>
            <w:vAlign w:val="bottom"/>
          </w:tcPr>
          <w:p w:rsidR="006147DC" w:rsidRDefault="002D21B9">
            <w:pPr>
              <w:spacing w:beforeAutospacing="1" w:afterAutospacing="1"/>
              <w:jc w:val="right"/>
            </w:pPr>
            <w:r>
              <w:rPr>
                <w:color w:val="000000"/>
              </w:rPr>
              <w:t>5,176</w:t>
            </w:r>
          </w:p>
        </w:tc>
        <w:tc>
          <w:tcPr>
            <w:tcW w:w="1074" w:type="dxa"/>
            <w:vAlign w:val="bottom"/>
          </w:tcPr>
          <w:p w:rsidR="006147DC" w:rsidRDefault="002D21B9">
            <w:pPr>
              <w:spacing w:beforeAutospacing="1" w:afterAutospacing="1"/>
              <w:jc w:val="right"/>
            </w:pPr>
            <w:r>
              <w:rPr>
                <w:color w:val="000000"/>
              </w:rPr>
              <w:t>72%</w:t>
            </w:r>
          </w:p>
        </w:tc>
        <w:tc>
          <w:tcPr>
            <w:tcW w:w="1074" w:type="dxa"/>
            <w:vAlign w:val="bottom"/>
          </w:tcPr>
          <w:p w:rsidR="006147DC" w:rsidRDefault="002D21B9">
            <w:pPr>
              <w:spacing w:beforeAutospacing="1" w:afterAutospacing="1"/>
              <w:jc w:val="right"/>
            </w:pPr>
            <w:r>
              <w:rPr>
                <w:color w:val="000000"/>
              </w:rPr>
              <w:t>1,896</w:t>
            </w:r>
          </w:p>
        </w:tc>
        <w:tc>
          <w:tcPr>
            <w:tcW w:w="1074" w:type="dxa"/>
            <w:vAlign w:val="bottom"/>
          </w:tcPr>
          <w:p w:rsidR="006147DC" w:rsidRDefault="002D21B9">
            <w:pPr>
              <w:spacing w:beforeAutospacing="1" w:afterAutospacing="1"/>
              <w:jc w:val="right"/>
            </w:pPr>
            <w:r>
              <w:rPr>
                <w:color w:val="000000"/>
              </w:rPr>
              <w:t>60%</w:t>
            </w:r>
          </w:p>
        </w:tc>
      </w:tr>
    </w:tbl>
    <w:p w:rsidR="006147DC" w:rsidRDefault="006147DC">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0"/>
        <w:gridCol w:w="1074"/>
        <w:gridCol w:w="1074"/>
        <w:gridCol w:w="1074"/>
        <w:gridCol w:w="1074"/>
      </w:tblGrid>
      <w:tr w:rsidR="006147DC">
        <w:trPr>
          <w:cantSplit/>
          <w:hidden/>
        </w:trPr>
        <w:tc>
          <w:tcPr>
            <w:tcW w:w="5314" w:type="dxa"/>
            <w:tcBorders>
              <w:top w:val="nil"/>
            </w:tcBorders>
          </w:tcPr>
          <w:p w:rsidR="006147DC" w:rsidRDefault="006147DC">
            <w:pPr>
              <w:keepNext/>
              <w:widowControl w:val="0"/>
              <w:spacing w:after="0" w:line="240" w:lineRule="auto"/>
              <w:rPr>
                <w:vanish/>
              </w:rPr>
            </w:pPr>
          </w:p>
        </w:tc>
        <w:tc>
          <w:tcPr>
            <w:tcW w:w="1080" w:type="dxa"/>
            <w:tcBorders>
              <w:top w:val="nil"/>
            </w:tcBorders>
          </w:tcPr>
          <w:p w:rsidR="006147DC" w:rsidRDefault="006147DC">
            <w:pPr>
              <w:keepNext/>
              <w:widowControl w:val="0"/>
              <w:spacing w:after="0" w:line="240" w:lineRule="auto"/>
              <w:rPr>
                <w:vanish/>
              </w:rPr>
            </w:pPr>
          </w:p>
        </w:tc>
        <w:tc>
          <w:tcPr>
            <w:tcW w:w="1080" w:type="dxa"/>
            <w:tcBorders>
              <w:top w:val="nil"/>
            </w:tcBorders>
          </w:tcPr>
          <w:p w:rsidR="006147DC" w:rsidRDefault="006147DC">
            <w:pPr>
              <w:keepNext/>
              <w:widowControl w:val="0"/>
              <w:spacing w:after="0" w:line="240" w:lineRule="auto"/>
              <w:rPr>
                <w:vanish/>
              </w:rPr>
            </w:pPr>
          </w:p>
        </w:tc>
        <w:tc>
          <w:tcPr>
            <w:tcW w:w="1080" w:type="dxa"/>
            <w:tcBorders>
              <w:top w:val="nil"/>
            </w:tcBorders>
          </w:tcPr>
          <w:p w:rsidR="006147DC" w:rsidRDefault="006147DC">
            <w:pPr>
              <w:keepNext/>
              <w:widowControl w:val="0"/>
              <w:spacing w:after="0" w:line="240" w:lineRule="auto"/>
              <w:rPr>
                <w:vanish/>
              </w:rPr>
            </w:pPr>
          </w:p>
        </w:tc>
        <w:tc>
          <w:tcPr>
            <w:tcW w:w="1080" w:type="dxa"/>
            <w:tcBorders>
              <w:top w:val="nil"/>
            </w:tcBorders>
          </w:tcPr>
          <w:p w:rsidR="006147DC" w:rsidRDefault="006147DC">
            <w:pPr>
              <w:keepNext/>
              <w:widowControl w:val="0"/>
              <w:spacing w:after="0" w:line="240" w:lineRule="auto"/>
              <w:rPr>
                <w:vanish/>
              </w:rPr>
            </w:pPr>
          </w:p>
        </w:tc>
      </w:tr>
      <w:tr w:rsidR="006147DC">
        <w:trPr>
          <w:cantSplit/>
        </w:trPr>
        <w:tc>
          <w:tcPr>
            <w:tcW w:w="5280" w:type="dxa"/>
          </w:tcPr>
          <w:p w:rsidR="006147DC" w:rsidRDefault="002D21B9">
            <w:pPr>
              <w:spacing w:beforeAutospacing="1" w:afterAutospacing="1"/>
            </w:pPr>
            <w:r>
              <w:rPr>
                <w:color w:val="000000"/>
              </w:rPr>
              <w:t>Housing Units build before 1980 with children present</w:t>
            </w:r>
          </w:p>
        </w:tc>
        <w:tc>
          <w:tcPr>
            <w:tcW w:w="1074" w:type="dxa"/>
            <w:vAlign w:val="bottom"/>
          </w:tcPr>
          <w:p w:rsidR="006147DC" w:rsidRDefault="002D21B9">
            <w:pPr>
              <w:spacing w:beforeAutospacing="1" w:afterAutospacing="1"/>
              <w:jc w:val="right"/>
            </w:pPr>
            <w:r>
              <w:rPr>
                <w:color w:val="000000"/>
              </w:rPr>
              <w:t>305</w:t>
            </w:r>
          </w:p>
        </w:tc>
        <w:tc>
          <w:tcPr>
            <w:tcW w:w="1074" w:type="dxa"/>
            <w:vAlign w:val="bottom"/>
          </w:tcPr>
          <w:p w:rsidR="006147DC" w:rsidRDefault="002D21B9">
            <w:pPr>
              <w:spacing w:beforeAutospacing="1" w:afterAutospacing="1"/>
              <w:jc w:val="right"/>
            </w:pPr>
            <w:r>
              <w:rPr>
                <w:color w:val="000000"/>
              </w:rPr>
              <w:t>4%</w:t>
            </w:r>
          </w:p>
        </w:tc>
        <w:tc>
          <w:tcPr>
            <w:tcW w:w="1074" w:type="dxa"/>
            <w:vAlign w:val="bottom"/>
          </w:tcPr>
          <w:p w:rsidR="006147DC" w:rsidRDefault="002D21B9">
            <w:pPr>
              <w:spacing w:beforeAutospacing="1" w:afterAutospacing="1"/>
              <w:jc w:val="right"/>
            </w:pPr>
            <w:r>
              <w:rPr>
                <w:color w:val="000000"/>
              </w:rPr>
              <w:t>295</w:t>
            </w:r>
          </w:p>
        </w:tc>
        <w:tc>
          <w:tcPr>
            <w:tcW w:w="1074" w:type="dxa"/>
            <w:vAlign w:val="bottom"/>
          </w:tcPr>
          <w:p w:rsidR="006147DC" w:rsidRDefault="002D21B9">
            <w:pPr>
              <w:spacing w:beforeAutospacing="1" w:afterAutospacing="1"/>
              <w:jc w:val="right"/>
            </w:pPr>
            <w:r>
              <w:rPr>
                <w:color w:val="000000"/>
              </w:rPr>
              <w:t>9%</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35</w:t>
      </w:r>
      <w:r>
        <w:rPr>
          <w:rFonts w:asciiTheme="minorHAnsi" w:hAnsiTheme="minorHAnsi"/>
        </w:rPr>
        <w:fldChar w:fldCharType="end"/>
      </w:r>
      <w:r>
        <w:rPr>
          <w:rFonts w:asciiTheme="minorHAnsi" w:hAnsiTheme="minorHAnsi"/>
        </w:rPr>
        <w:t xml:space="preserve"> – Risk of Lead-Based Paint</w:t>
      </w:r>
    </w:p>
    <w:tbl>
      <w:tblPr>
        <w:tblW w:w="5000" w:type="pct"/>
        <w:tblInd w:w="115" w:type="dxa"/>
        <w:tblLook w:val="01E0" w:firstRow="1" w:lastRow="1" w:firstColumn="1" w:lastColumn="1" w:noHBand="0" w:noVBand="0"/>
      </w:tblPr>
      <w:tblGrid>
        <w:gridCol w:w="1073"/>
        <w:gridCol w:w="8503"/>
      </w:tblGrid>
      <w:tr w:rsidR="006147DC">
        <w:trPr>
          <w:cantSplit/>
        </w:trPr>
        <w:tc>
          <w:tcPr>
            <w:tcW w:w="1073" w:type="dxa"/>
          </w:tcPr>
          <w:p w:rsidR="006147DC" w:rsidRDefault="002D21B9">
            <w:pPr>
              <w:spacing w:after="0" w:line="240" w:lineRule="auto"/>
              <w:rPr>
                <w:rFonts w:cs="Arial"/>
                <w:sz w:val="16"/>
                <w:szCs w:val="16"/>
              </w:rPr>
            </w:pPr>
            <w:r>
              <w:rPr>
                <w:b/>
                <w:bCs/>
                <w:sz w:val="16"/>
                <w:szCs w:val="16"/>
              </w:rPr>
              <w:t>Data Source:</w:t>
            </w:r>
          </w:p>
        </w:tc>
        <w:tc>
          <w:tcPr>
            <w:tcW w:w="8503" w:type="dxa"/>
          </w:tcPr>
          <w:p w:rsidR="006147DC" w:rsidRDefault="002D21B9">
            <w:pPr>
              <w:spacing w:beforeAutospacing="1" w:afterAutospacing="1"/>
              <w:rPr>
                <w:rFonts w:cs="Arial"/>
                <w:sz w:val="16"/>
                <w:szCs w:val="16"/>
              </w:rPr>
            </w:pPr>
            <w:r>
              <w:rPr>
                <w:rFonts w:cs="Arial"/>
                <w:sz w:val="16"/>
                <w:szCs w:val="16"/>
              </w:rPr>
              <w:t>2007-2011 ACS (Total Units) 2007-2011 CHAS (Units with Children present)</w:t>
            </w:r>
          </w:p>
        </w:tc>
      </w:tr>
    </w:tbl>
    <w:p w:rsidR="006147DC" w:rsidRDefault="006147DC">
      <w:pPr>
        <w:rPr>
          <w:vanish/>
        </w:rPr>
      </w:pPr>
    </w:p>
    <w:p w:rsidR="006147DC" w:rsidRDefault="006147DC">
      <w:pPr>
        <w:rPr>
          <w:b/>
          <w:bCs/>
          <w:vanish/>
          <w:sz w:val="16"/>
          <w:szCs w:val="16"/>
        </w:rPr>
      </w:pPr>
    </w:p>
    <w:p w:rsidR="006147DC" w:rsidRDefault="006147DC">
      <w:pPr>
        <w:spacing w:after="0" w:line="240" w:lineRule="auto"/>
      </w:pPr>
    </w:p>
    <w:p w:rsidR="006147DC" w:rsidRDefault="006147DC">
      <w:pPr>
        <w:spacing w:after="0" w:line="240" w:lineRule="auto"/>
      </w:pPr>
    </w:p>
    <w:p w:rsidR="006147DC" w:rsidRDefault="002D21B9">
      <w:pPr>
        <w:keepNext/>
        <w:widowControl w:val="0"/>
        <w:rPr>
          <w:b/>
          <w:sz w:val="24"/>
          <w:szCs w:val="24"/>
        </w:rPr>
      </w:pPr>
      <w:r>
        <w:rPr>
          <w:b/>
          <w:sz w:val="24"/>
          <w:szCs w:val="24"/>
        </w:rPr>
        <w:t>Vacant Units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2039"/>
        <w:gridCol w:w="2039"/>
        <w:gridCol w:w="2039"/>
      </w:tblGrid>
      <w:tr w:rsidR="006147DC">
        <w:trPr>
          <w:cantSplit/>
          <w:tblHeader/>
        </w:trPr>
        <w:tc>
          <w:tcPr>
            <w:tcW w:w="3420" w:type="dxa"/>
          </w:tcPr>
          <w:p w:rsidR="006147DC" w:rsidRDefault="006147DC">
            <w:pPr>
              <w:keepNext/>
              <w:widowControl w:val="0"/>
              <w:spacing w:after="0" w:line="240" w:lineRule="auto"/>
              <w:jc w:val="center"/>
              <w:rPr>
                <w:b/>
                <w:i/>
              </w:rPr>
            </w:pPr>
          </w:p>
        </w:tc>
        <w:tc>
          <w:tcPr>
            <w:tcW w:w="2016" w:type="dxa"/>
          </w:tcPr>
          <w:p w:rsidR="006147DC" w:rsidRDefault="002D21B9">
            <w:pPr>
              <w:keepNext/>
              <w:widowControl w:val="0"/>
              <w:spacing w:after="0" w:line="240" w:lineRule="auto"/>
              <w:jc w:val="center"/>
              <w:rPr>
                <w:b/>
                <w:i/>
              </w:rPr>
            </w:pPr>
            <w:r>
              <w:rPr>
                <w:b/>
              </w:rPr>
              <w:t>Suitable for Rehabilitation</w:t>
            </w:r>
          </w:p>
        </w:tc>
        <w:tc>
          <w:tcPr>
            <w:tcW w:w="2016" w:type="dxa"/>
          </w:tcPr>
          <w:p w:rsidR="006147DC" w:rsidRDefault="002D21B9">
            <w:pPr>
              <w:keepNext/>
              <w:widowControl w:val="0"/>
              <w:spacing w:after="0" w:line="240" w:lineRule="auto"/>
              <w:jc w:val="center"/>
              <w:rPr>
                <w:b/>
                <w:i/>
              </w:rPr>
            </w:pPr>
            <w:r>
              <w:rPr>
                <w:b/>
              </w:rPr>
              <w:t>Not Suitable for Rehabilitation</w:t>
            </w:r>
          </w:p>
        </w:tc>
        <w:tc>
          <w:tcPr>
            <w:tcW w:w="2016" w:type="dxa"/>
          </w:tcPr>
          <w:p w:rsidR="006147DC" w:rsidRDefault="002D21B9">
            <w:pPr>
              <w:keepNext/>
              <w:widowControl w:val="0"/>
              <w:spacing w:after="0" w:line="240" w:lineRule="auto"/>
              <w:jc w:val="center"/>
              <w:rPr>
                <w:b/>
                <w:i/>
              </w:rPr>
            </w:pPr>
            <w:r>
              <w:rPr>
                <w:b/>
              </w:rPr>
              <w:t>Total</w:t>
            </w:r>
          </w:p>
        </w:tc>
      </w:tr>
      <w:tr w:rsidR="006147DC">
        <w:trPr>
          <w:cantSplit/>
        </w:trPr>
        <w:tc>
          <w:tcPr>
            <w:tcW w:w="0" w:type="auto"/>
          </w:tcPr>
          <w:p w:rsidR="006147DC" w:rsidRDefault="002D21B9">
            <w:pPr>
              <w:spacing w:beforeAutospacing="1" w:afterAutospacing="1"/>
            </w:pPr>
            <w:r>
              <w:rPr>
                <w:color w:val="000000"/>
              </w:rPr>
              <w:t>Vacant Units</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r>
      <w:tr w:rsidR="006147DC">
        <w:trPr>
          <w:cantSplit/>
        </w:trPr>
        <w:tc>
          <w:tcPr>
            <w:tcW w:w="0" w:type="auto"/>
          </w:tcPr>
          <w:p w:rsidR="006147DC" w:rsidRDefault="002D21B9">
            <w:pPr>
              <w:spacing w:beforeAutospacing="1" w:afterAutospacing="1"/>
            </w:pPr>
            <w:r>
              <w:rPr>
                <w:color w:val="000000"/>
              </w:rPr>
              <w:t>Abandoned Vacant Units</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r>
      <w:tr w:rsidR="006147DC">
        <w:trPr>
          <w:cantSplit/>
        </w:trPr>
        <w:tc>
          <w:tcPr>
            <w:tcW w:w="0" w:type="auto"/>
          </w:tcPr>
          <w:p w:rsidR="006147DC" w:rsidRDefault="002D21B9">
            <w:pPr>
              <w:spacing w:beforeAutospacing="1" w:afterAutospacing="1"/>
            </w:pPr>
            <w:r>
              <w:rPr>
                <w:color w:val="000000"/>
              </w:rPr>
              <w:t>REO Properties</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r>
      <w:tr w:rsidR="006147DC">
        <w:trPr>
          <w:cantSplit/>
        </w:trPr>
        <w:tc>
          <w:tcPr>
            <w:tcW w:w="0" w:type="auto"/>
          </w:tcPr>
          <w:p w:rsidR="006147DC" w:rsidRDefault="002D21B9">
            <w:pPr>
              <w:spacing w:beforeAutospacing="1" w:afterAutospacing="1"/>
            </w:pPr>
            <w:r>
              <w:rPr>
                <w:color w:val="000000"/>
              </w:rPr>
              <w:t>Abandoned REO Properties</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36</w:t>
      </w:r>
      <w:r>
        <w:rPr>
          <w:rFonts w:asciiTheme="minorHAnsi" w:hAnsiTheme="minorHAnsi"/>
        </w:rPr>
        <w:fldChar w:fldCharType="end"/>
      </w:r>
      <w:r>
        <w:rPr>
          <w:rFonts w:asciiTheme="minorHAnsi" w:hAnsiTheme="minorHAnsi"/>
        </w:rPr>
        <w:t xml:space="preserve"> - Vacant Units</w:t>
      </w:r>
    </w:p>
    <w:tbl>
      <w:tblPr>
        <w:tblW w:w="5000" w:type="pct"/>
        <w:tblInd w:w="115" w:type="dxa"/>
        <w:tblLook w:val="01E0" w:firstRow="1" w:lastRow="1" w:firstColumn="1" w:lastColumn="1" w:noHBand="0" w:noVBand="0"/>
      </w:tblPr>
      <w:tblGrid>
        <w:gridCol w:w="1073"/>
        <w:gridCol w:w="8503"/>
      </w:tblGrid>
      <w:tr w:rsidR="006147DC">
        <w:trPr>
          <w:cantSplit/>
        </w:trPr>
        <w:tc>
          <w:tcPr>
            <w:tcW w:w="1073" w:type="dxa"/>
          </w:tcPr>
          <w:p w:rsidR="006147DC" w:rsidRDefault="002D21B9">
            <w:pPr>
              <w:spacing w:after="0" w:line="240" w:lineRule="auto"/>
              <w:rPr>
                <w:rFonts w:cs="Arial"/>
                <w:sz w:val="16"/>
                <w:szCs w:val="16"/>
              </w:rPr>
            </w:pPr>
            <w:r>
              <w:rPr>
                <w:b/>
                <w:bCs/>
                <w:sz w:val="16"/>
                <w:szCs w:val="16"/>
              </w:rPr>
              <w:t>Data Source:</w:t>
            </w:r>
          </w:p>
        </w:tc>
        <w:tc>
          <w:tcPr>
            <w:tcW w:w="8503" w:type="dxa"/>
          </w:tcPr>
          <w:p w:rsidR="006147DC" w:rsidRDefault="002D21B9">
            <w:pPr>
              <w:spacing w:beforeAutospacing="1" w:afterAutospacing="1"/>
              <w:rPr>
                <w:rFonts w:cs="Arial"/>
                <w:sz w:val="16"/>
                <w:szCs w:val="16"/>
              </w:rPr>
            </w:pPr>
            <w:r>
              <w:rPr>
                <w:rFonts w:cs="Arial"/>
                <w:sz w:val="16"/>
                <w:szCs w:val="16"/>
              </w:rPr>
              <w:t>2005-2009 CHAS</w:t>
            </w:r>
          </w:p>
        </w:tc>
      </w:tr>
    </w:tbl>
    <w:p w:rsidR="006147DC" w:rsidRDefault="006147DC">
      <w:pPr>
        <w:rPr>
          <w:vanish/>
        </w:rPr>
      </w:pPr>
    </w:p>
    <w:p w:rsidR="006147DC" w:rsidRDefault="006147DC">
      <w:pPr>
        <w:rPr>
          <w:b/>
          <w:bCs/>
          <w:vanish/>
          <w:sz w:val="16"/>
          <w:szCs w:val="16"/>
        </w:rPr>
      </w:pPr>
    </w:p>
    <w:p w:rsidR="006147DC" w:rsidRDefault="006147DC">
      <w:pPr>
        <w:spacing w:after="0" w:line="240" w:lineRule="auto"/>
      </w:pPr>
    </w:p>
    <w:p w:rsidR="006147DC" w:rsidRDefault="006147DC">
      <w:pPr>
        <w:spacing w:after="0" w:line="240" w:lineRule="auto"/>
      </w:pPr>
    </w:p>
    <w:p w:rsidR="006147DC" w:rsidRDefault="002D21B9">
      <w:pPr>
        <w:rPr>
          <w:b/>
          <w:sz w:val="24"/>
          <w:szCs w:val="24"/>
        </w:rPr>
      </w:pPr>
      <w:r>
        <w:rPr>
          <w:b/>
          <w:sz w:val="24"/>
          <w:szCs w:val="24"/>
        </w:rPr>
        <w:t>Need for Owner and Rental Rehabilitation</w:t>
      </w:r>
    </w:p>
    <w:p w:rsidR="006147DC" w:rsidRDefault="002D21B9">
      <w:pPr>
        <w:spacing w:beforeAutospacing="1" w:afterAutospacing="1"/>
        <w:rPr>
          <w:rFonts w:cs="Arial"/>
          <w:szCs w:val="26"/>
        </w:rPr>
      </w:pPr>
      <w:r>
        <w:rPr>
          <w:rFonts w:cs="Arial"/>
        </w:rPr>
        <w:t>Of the City's owner-occupied units, 72% were constructed before 1979, and of the rental units, 60%, indicating an ongoing need for housing rehabilitation. </w:t>
      </w:r>
    </w:p>
    <w:p w:rsidR="006147DC" w:rsidRDefault="002D21B9">
      <w:pPr>
        <w:spacing w:beforeAutospacing="1" w:afterAutospacing="1"/>
        <w:rPr>
          <w:rFonts w:cs="Arial"/>
          <w:szCs w:val="26"/>
        </w:rPr>
      </w:pPr>
      <w:r>
        <w:rPr>
          <w:rFonts w:cs="Arial"/>
        </w:rPr>
        <w:t>Of owner-occupied units, 21% have one condition requiring repair, while 38% of the rental units have</w:t>
      </w:r>
      <w:r>
        <w:rPr>
          <w:rFonts w:cs="Arial"/>
        </w:rPr>
        <w:t xml:space="preserve"> one condition. </w:t>
      </w:r>
    </w:p>
    <w:p w:rsidR="006147DC" w:rsidRDefault="002D21B9">
      <w:pPr>
        <w:rPr>
          <w:b/>
          <w:sz w:val="24"/>
          <w:szCs w:val="24"/>
        </w:rPr>
      </w:pPr>
      <w:r>
        <w:rPr>
          <w:b/>
          <w:sz w:val="24"/>
          <w:szCs w:val="24"/>
        </w:rPr>
        <w:t>Estimated Number of Housing Units Occupied by Low or Moderate Income Families with LBP Hazards</w:t>
      </w:r>
    </w:p>
    <w:p w:rsidR="006147DC" w:rsidRDefault="002D21B9">
      <w:pPr>
        <w:spacing w:beforeAutospacing="1" w:afterAutospacing="1"/>
        <w:rPr>
          <w:rFonts w:cs="Arial"/>
        </w:rPr>
      </w:pPr>
      <w:r>
        <w:rPr>
          <w:rFonts w:cs="Arial"/>
        </w:rPr>
        <w:t>Given the number of units and the their year of construction, 2,349 are estimated to contain lead-based paint hazards, plus or minus 10% (Compre</w:t>
      </w:r>
      <w:r>
        <w:rPr>
          <w:rFonts w:cs="Arial"/>
        </w:rPr>
        <w:t>hensive and Workable Plan for the Abatement of Lead-Based Paint in Privately Owned Structures).  This number does not account for properties in which hazards have been abated. </w:t>
      </w:r>
    </w:p>
    <w:p w:rsidR="006147DC" w:rsidRDefault="002D21B9">
      <w:pPr>
        <w:spacing w:line="204" w:lineRule="auto"/>
        <w:rPr>
          <w:b/>
          <w:sz w:val="24"/>
          <w:szCs w:val="24"/>
        </w:rPr>
      </w:pPr>
      <w:r>
        <w:rPr>
          <w:b/>
          <w:sz w:val="24"/>
          <w:szCs w:val="24"/>
        </w:rPr>
        <w:t>Discussion</w:t>
      </w:r>
    </w:p>
    <w:p w:rsidR="006147DC" w:rsidRDefault="006147DC">
      <w:pPr>
        <w:spacing w:line="204" w:lineRule="auto"/>
        <w:rPr>
          <w:b/>
          <w:sz w:val="24"/>
          <w:szCs w:val="24"/>
        </w:rPr>
      </w:pPr>
    </w:p>
    <w:p w:rsidR="006147DC" w:rsidRDefault="006147DC">
      <w:pPr>
        <w:rPr>
          <w:rFonts w:cs="Arial"/>
        </w:rPr>
      </w:pPr>
    </w:p>
    <w:p w:rsidR="006147DC" w:rsidRDefault="006147DC">
      <w:pPr>
        <w:pStyle w:val="Heading2"/>
        <w:pageBreakBefore/>
        <w:rPr>
          <w:rFonts w:ascii="Calibri" w:hAnsi="Calibri"/>
          <w:i w:val="0"/>
        </w:rPr>
        <w:sectPr w:rsidR="006147DC">
          <w:headerReference w:type="even" r:id="rId9"/>
          <w:headerReference w:type="default" r:id="rId10"/>
          <w:footerReference w:type="even" r:id="rId11"/>
          <w:headerReference w:type="first" r:id="rId12"/>
          <w:footerReference w:type="first" r:id="rId13"/>
          <w:pgSz w:w="12240" w:h="15840"/>
          <w:pgMar w:top="1440" w:right="1440" w:bottom="1440" w:left="1440" w:header="720" w:footer="720" w:gutter="0"/>
          <w:cols w:space="720"/>
          <w:docGrid w:linePitch="360"/>
        </w:sectPr>
      </w:pPr>
    </w:p>
    <w:p w:rsidR="006147DC" w:rsidRDefault="002D21B9">
      <w:pPr>
        <w:pStyle w:val="Heading2"/>
        <w:pageBreakBefore/>
        <w:rPr>
          <w:rFonts w:ascii="Calibri" w:hAnsi="Calibri"/>
          <w:i w:val="0"/>
        </w:rPr>
      </w:pPr>
      <w:r>
        <w:rPr>
          <w:rFonts w:ascii="Calibri" w:hAnsi="Calibri"/>
          <w:i w:val="0"/>
        </w:rPr>
        <w:t>MA-25 Public and Assisted Housing – 91.210(b)</w:t>
      </w:r>
    </w:p>
    <w:p w:rsidR="006147DC" w:rsidRDefault="002D21B9">
      <w:pPr>
        <w:spacing w:line="204" w:lineRule="auto"/>
        <w:rPr>
          <w:b/>
          <w:sz w:val="24"/>
          <w:szCs w:val="24"/>
        </w:rPr>
      </w:pPr>
      <w:r>
        <w:rPr>
          <w:b/>
          <w:sz w:val="24"/>
          <w:szCs w:val="24"/>
        </w:rPr>
        <w:t>Introductio</w:t>
      </w:r>
      <w:r>
        <w:rPr>
          <w:b/>
          <w:sz w:val="24"/>
          <w:szCs w:val="24"/>
        </w:rPr>
        <w:t>n</w:t>
      </w:r>
    </w:p>
    <w:p w:rsidR="006147DC" w:rsidRDefault="002D21B9">
      <w:pPr>
        <w:spacing w:beforeAutospacing="1" w:afterAutospacing="1"/>
        <w:rPr>
          <w:b/>
          <w:sz w:val="24"/>
          <w:szCs w:val="24"/>
        </w:rPr>
      </w:pPr>
      <w:r>
        <w:rPr>
          <w:rFonts w:cs="Arial"/>
        </w:rPr>
        <w:t>Winnebago County Housing Authority owns public housing in the City of Neenah and administers tenant-based vouchers throughout Winnebago County.</w:t>
      </w:r>
    </w:p>
    <w:p w:rsidR="006147DC" w:rsidRDefault="002D21B9">
      <w:pPr>
        <w:spacing w:beforeAutospacing="1" w:afterAutospacing="1"/>
        <w:rPr>
          <w:b/>
          <w:sz w:val="24"/>
          <w:szCs w:val="24"/>
        </w:rPr>
      </w:pPr>
      <w:r>
        <w:rPr>
          <w:rFonts w:cs="Arial"/>
        </w:rPr>
        <w:t>Section 8 housing is also administered by two private management companies in the City.</w:t>
      </w:r>
    </w:p>
    <w:p w:rsidR="006147DC" w:rsidRDefault="002D21B9">
      <w:pPr>
        <w:spacing w:beforeAutospacing="1" w:afterAutospacing="1"/>
        <w:rPr>
          <w:b/>
          <w:sz w:val="24"/>
          <w:szCs w:val="24"/>
        </w:rPr>
      </w:pPr>
      <w:r>
        <w:rPr>
          <w:rFonts w:cs="Arial"/>
        </w:rPr>
        <w:t>Rooftree manages the Neenah Court Apartments, which has 24 units of family housing made up of 2 and 3 bedroom units. </w:t>
      </w:r>
    </w:p>
    <w:p w:rsidR="006147DC" w:rsidRDefault="002D21B9">
      <w:pPr>
        <w:spacing w:beforeAutospacing="1" w:afterAutospacing="1"/>
        <w:rPr>
          <w:b/>
          <w:sz w:val="24"/>
          <w:szCs w:val="24"/>
        </w:rPr>
      </w:pPr>
      <w:r>
        <w:rPr>
          <w:rFonts w:cs="Arial"/>
        </w:rPr>
        <w:t>Dominium manages 31 units of scattered site family units, having 2 and 3 bedrooms. </w:t>
      </w:r>
    </w:p>
    <w:p w:rsidR="006147DC" w:rsidRDefault="002D21B9">
      <w:pPr>
        <w:spacing w:beforeAutospacing="1" w:afterAutospacing="1"/>
        <w:rPr>
          <w:b/>
          <w:sz w:val="24"/>
          <w:szCs w:val="24"/>
        </w:rPr>
      </w:pPr>
      <w:r>
        <w:rPr>
          <w:rFonts w:cs="Arial"/>
        </w:rPr>
        <w:t>Dominium also manages 2 elderly housing apartment comp</w:t>
      </w:r>
      <w:r>
        <w:rPr>
          <w:rFonts w:cs="Arial"/>
        </w:rPr>
        <w:t>lexes, Hearthside Apartments and Fireside Commons, each having 60 units for a total of 120 units. </w:t>
      </w:r>
    </w:p>
    <w:p w:rsidR="006147DC" w:rsidRDefault="002D21B9">
      <w:pPr>
        <w:spacing w:beforeAutospacing="1" w:afterAutospacing="1"/>
        <w:rPr>
          <w:b/>
          <w:sz w:val="24"/>
          <w:szCs w:val="24"/>
        </w:rPr>
      </w:pPr>
      <w:r>
        <w:rPr>
          <w:rFonts w:cs="Arial"/>
        </w:rPr>
        <w:t>None of the Section 8 units are expected to be lost from the inventory, either by conversion or demolition. </w:t>
      </w:r>
    </w:p>
    <w:p w:rsidR="006147DC" w:rsidRDefault="002D21B9">
      <w:pPr>
        <w:spacing w:beforeAutospacing="1" w:afterAutospacing="1"/>
        <w:rPr>
          <w:b/>
          <w:sz w:val="24"/>
          <w:szCs w:val="24"/>
        </w:rPr>
      </w:pPr>
      <w:r>
        <w:rPr>
          <w:rFonts w:cs="Arial"/>
          <w:b/>
        </w:rPr>
        <w:t>Other Assisted Housing</w:t>
      </w:r>
    </w:p>
    <w:p w:rsidR="006147DC" w:rsidRDefault="002D21B9">
      <w:pPr>
        <w:spacing w:beforeAutospacing="1" w:afterAutospacing="1"/>
        <w:rPr>
          <w:b/>
          <w:sz w:val="24"/>
          <w:szCs w:val="24"/>
        </w:rPr>
      </w:pPr>
      <w:r>
        <w:rPr>
          <w:rFonts w:cs="Arial"/>
        </w:rPr>
        <w:t xml:space="preserve">Registered Homes owns 72 </w:t>
      </w:r>
      <w:r>
        <w:rPr>
          <w:rFonts w:cs="Arial"/>
        </w:rPr>
        <w:t>units of family housing, consisting of 2 and 3 bedroom units, that were constructed through Section 236. </w:t>
      </w:r>
    </w:p>
    <w:p w:rsidR="006147DC" w:rsidRDefault="002D21B9">
      <w:pPr>
        <w:spacing w:beforeAutospacing="1" w:afterAutospacing="1"/>
        <w:rPr>
          <w:b/>
          <w:sz w:val="24"/>
          <w:szCs w:val="24"/>
        </w:rPr>
      </w:pPr>
      <w:r>
        <w:rPr>
          <w:rFonts w:cs="Arial"/>
        </w:rPr>
        <w:t>Franciscan Ministries, Inc. opened 38 units of elderly housing in 1993, financed through Section 202.  All are one bedroom independent living apartmen</w:t>
      </w:r>
      <w:r>
        <w:rPr>
          <w:rFonts w:cs="Arial"/>
        </w:rPr>
        <w:t>ts.</w:t>
      </w:r>
    </w:p>
    <w:p w:rsidR="006147DC" w:rsidRDefault="002D21B9">
      <w:pPr>
        <w:spacing w:beforeAutospacing="1" w:afterAutospacing="1"/>
        <w:rPr>
          <w:b/>
          <w:sz w:val="24"/>
          <w:szCs w:val="24"/>
        </w:rPr>
      </w:pPr>
      <w:r>
        <w:rPr>
          <w:rFonts w:cs="Arial"/>
        </w:rPr>
        <w:t>Villa St. Clare, also owned by FMI, opened in 1994, with 40 units of efficiency, 1 bedroom and large 1 bedroom units.  Meals are available, and other features are available such as an emergency response system, and assisted bathing facilities.  Some un</w:t>
      </w:r>
      <w:r>
        <w:rPr>
          <w:rFonts w:cs="Arial"/>
        </w:rPr>
        <w:t>it rents are set aside for lower income persons. </w:t>
      </w:r>
    </w:p>
    <w:p w:rsidR="006147DC" w:rsidRDefault="002D21B9">
      <w:pPr>
        <w:spacing w:beforeAutospacing="1" w:afterAutospacing="1"/>
        <w:rPr>
          <w:b/>
          <w:sz w:val="24"/>
          <w:szCs w:val="24"/>
        </w:rPr>
      </w:pPr>
      <w:r>
        <w:rPr>
          <w:rFonts w:cs="Arial"/>
        </w:rPr>
        <w:t>Valley VNA owns 60 assisted living units, and 32 units of independent senior living apartments, all of which are market rate apartments. </w:t>
      </w:r>
    </w:p>
    <w:p w:rsidR="006147DC" w:rsidRDefault="006147DC">
      <w:pPr>
        <w:spacing w:beforeAutospacing="1" w:afterAutospacing="1"/>
        <w:rPr>
          <w:b/>
          <w:sz w:val="24"/>
          <w:szCs w:val="24"/>
        </w:rPr>
      </w:pPr>
    </w:p>
    <w:p w:rsidR="006147DC" w:rsidRDefault="002D21B9">
      <w:pPr>
        <w:keepNext/>
        <w:widowControl w:val="0"/>
        <w:rPr>
          <w:b/>
          <w:sz w:val="24"/>
          <w:szCs w:val="24"/>
        </w:rPr>
      </w:pPr>
      <w:r>
        <w:rPr>
          <w:b/>
          <w:sz w:val="24"/>
          <w:szCs w:val="24"/>
        </w:rPr>
        <w:t>Totals Number of Units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1088"/>
        <w:gridCol w:w="1087"/>
        <w:gridCol w:w="1088"/>
        <w:gridCol w:w="1266"/>
        <w:gridCol w:w="1267"/>
        <w:gridCol w:w="1267"/>
        <w:gridCol w:w="1269"/>
        <w:gridCol w:w="1089"/>
        <w:gridCol w:w="1015"/>
      </w:tblGrid>
      <w:tr w:rsidR="006147DC">
        <w:trPr>
          <w:cantSplit/>
          <w:tblHeader/>
        </w:trPr>
        <w:tc>
          <w:tcPr>
            <w:tcW w:w="13176" w:type="dxa"/>
            <w:gridSpan w:val="10"/>
          </w:tcPr>
          <w:p w:rsidR="006147DC" w:rsidRDefault="002D21B9">
            <w:pPr>
              <w:keepNext/>
              <w:widowControl w:val="0"/>
              <w:spacing w:after="0" w:line="240" w:lineRule="auto"/>
              <w:jc w:val="center"/>
              <w:rPr>
                <w:sz w:val="16"/>
                <w:szCs w:val="16"/>
              </w:rPr>
            </w:pPr>
            <w:r>
              <w:rPr>
                <w:rFonts w:cs="Arial"/>
                <w:b/>
                <w:sz w:val="16"/>
                <w:szCs w:val="16"/>
              </w:rPr>
              <w:t>Program Type</w:t>
            </w:r>
          </w:p>
        </w:tc>
      </w:tr>
      <w:tr w:rsidR="006147DC">
        <w:trPr>
          <w:cantSplit/>
          <w:tblHeader/>
        </w:trPr>
        <w:tc>
          <w:tcPr>
            <w:tcW w:w="2716" w:type="dxa"/>
            <w:vMerge w:val="restart"/>
          </w:tcPr>
          <w:p w:rsidR="006147DC" w:rsidRDefault="006147DC">
            <w:pPr>
              <w:keepNext/>
              <w:widowControl w:val="0"/>
              <w:spacing w:after="0" w:line="240" w:lineRule="auto"/>
              <w:jc w:val="center"/>
              <w:rPr>
                <w:sz w:val="16"/>
                <w:szCs w:val="16"/>
              </w:rPr>
            </w:pPr>
          </w:p>
        </w:tc>
        <w:tc>
          <w:tcPr>
            <w:tcW w:w="1089" w:type="dxa"/>
            <w:vMerge w:val="restart"/>
          </w:tcPr>
          <w:p w:rsidR="006147DC" w:rsidRDefault="002D21B9">
            <w:pPr>
              <w:keepNext/>
              <w:widowControl w:val="0"/>
              <w:spacing w:after="0" w:line="240" w:lineRule="auto"/>
              <w:jc w:val="center"/>
              <w:rPr>
                <w:sz w:val="16"/>
                <w:szCs w:val="16"/>
              </w:rPr>
            </w:pPr>
            <w:r>
              <w:rPr>
                <w:rFonts w:cs="Arial"/>
                <w:b/>
                <w:sz w:val="16"/>
                <w:szCs w:val="16"/>
              </w:rPr>
              <w:t>Certificate</w:t>
            </w:r>
          </w:p>
        </w:tc>
        <w:tc>
          <w:tcPr>
            <w:tcW w:w="1090" w:type="dxa"/>
            <w:vMerge w:val="restart"/>
          </w:tcPr>
          <w:p w:rsidR="006147DC" w:rsidRDefault="002D21B9">
            <w:pPr>
              <w:keepNext/>
              <w:widowControl w:val="0"/>
              <w:spacing w:after="0" w:line="240" w:lineRule="auto"/>
              <w:jc w:val="center"/>
              <w:rPr>
                <w:sz w:val="16"/>
                <w:szCs w:val="16"/>
              </w:rPr>
            </w:pPr>
            <w:r>
              <w:rPr>
                <w:rFonts w:cs="Arial"/>
                <w:b/>
                <w:sz w:val="16"/>
                <w:szCs w:val="16"/>
              </w:rPr>
              <w:t>Mod-Rehab</w:t>
            </w:r>
          </w:p>
        </w:tc>
        <w:tc>
          <w:tcPr>
            <w:tcW w:w="1090" w:type="dxa"/>
            <w:vMerge w:val="restart"/>
          </w:tcPr>
          <w:p w:rsidR="006147DC" w:rsidRDefault="002D21B9">
            <w:pPr>
              <w:keepNext/>
              <w:widowControl w:val="0"/>
              <w:spacing w:after="0" w:line="240" w:lineRule="auto"/>
              <w:jc w:val="center"/>
              <w:rPr>
                <w:sz w:val="16"/>
                <w:szCs w:val="16"/>
              </w:rPr>
            </w:pPr>
            <w:r>
              <w:rPr>
                <w:rFonts w:cs="Arial"/>
                <w:b/>
                <w:sz w:val="16"/>
                <w:szCs w:val="16"/>
              </w:rPr>
              <w:t xml:space="preserve">Public </w:t>
            </w:r>
            <w:r>
              <w:rPr>
                <w:rFonts w:cs="Arial"/>
                <w:b/>
                <w:sz w:val="16"/>
                <w:szCs w:val="16"/>
              </w:rPr>
              <w:t>Housing</w:t>
            </w:r>
          </w:p>
        </w:tc>
        <w:tc>
          <w:tcPr>
            <w:tcW w:w="7191" w:type="dxa"/>
            <w:gridSpan w:val="6"/>
          </w:tcPr>
          <w:p w:rsidR="006147DC" w:rsidRDefault="002D21B9">
            <w:pPr>
              <w:keepNext/>
              <w:widowControl w:val="0"/>
              <w:spacing w:after="0" w:line="240" w:lineRule="auto"/>
              <w:jc w:val="center"/>
              <w:rPr>
                <w:sz w:val="16"/>
                <w:szCs w:val="16"/>
              </w:rPr>
            </w:pPr>
            <w:r>
              <w:rPr>
                <w:rFonts w:cs="Arial"/>
                <w:b/>
                <w:sz w:val="16"/>
                <w:szCs w:val="16"/>
              </w:rPr>
              <w:t>Vouchers</w:t>
            </w:r>
          </w:p>
        </w:tc>
      </w:tr>
      <w:tr w:rsidR="006147DC">
        <w:trPr>
          <w:cantSplit/>
          <w:tblHeader/>
        </w:trPr>
        <w:tc>
          <w:tcPr>
            <w:tcW w:w="2716" w:type="dxa"/>
            <w:vMerge/>
          </w:tcPr>
          <w:p w:rsidR="006147DC" w:rsidRDefault="006147DC">
            <w:pPr>
              <w:keepNext/>
              <w:widowControl w:val="0"/>
              <w:spacing w:after="0" w:line="240" w:lineRule="auto"/>
              <w:jc w:val="center"/>
              <w:rPr>
                <w:sz w:val="16"/>
                <w:szCs w:val="16"/>
              </w:rPr>
            </w:pPr>
          </w:p>
        </w:tc>
        <w:tc>
          <w:tcPr>
            <w:tcW w:w="1089" w:type="dxa"/>
            <w:vMerge/>
          </w:tcPr>
          <w:p w:rsidR="006147DC" w:rsidRDefault="006147DC">
            <w:pPr>
              <w:keepNext/>
              <w:widowControl w:val="0"/>
              <w:spacing w:after="0" w:line="240" w:lineRule="auto"/>
              <w:jc w:val="center"/>
              <w:rPr>
                <w:sz w:val="16"/>
                <w:szCs w:val="16"/>
              </w:rPr>
            </w:pPr>
          </w:p>
        </w:tc>
        <w:tc>
          <w:tcPr>
            <w:tcW w:w="1090" w:type="dxa"/>
            <w:vMerge/>
          </w:tcPr>
          <w:p w:rsidR="006147DC" w:rsidRDefault="006147DC">
            <w:pPr>
              <w:keepNext/>
              <w:widowControl w:val="0"/>
              <w:spacing w:after="0" w:line="240" w:lineRule="auto"/>
              <w:jc w:val="center"/>
              <w:rPr>
                <w:sz w:val="16"/>
                <w:szCs w:val="16"/>
              </w:rPr>
            </w:pPr>
          </w:p>
        </w:tc>
        <w:tc>
          <w:tcPr>
            <w:tcW w:w="1090" w:type="dxa"/>
            <w:vMerge/>
          </w:tcPr>
          <w:p w:rsidR="006147DC" w:rsidRDefault="006147DC">
            <w:pPr>
              <w:keepNext/>
              <w:widowControl w:val="0"/>
              <w:spacing w:after="0" w:line="240" w:lineRule="auto"/>
              <w:jc w:val="center"/>
              <w:rPr>
                <w:sz w:val="16"/>
                <w:szCs w:val="16"/>
              </w:rPr>
            </w:pPr>
          </w:p>
        </w:tc>
        <w:tc>
          <w:tcPr>
            <w:tcW w:w="1271" w:type="dxa"/>
            <w:vMerge w:val="restart"/>
          </w:tcPr>
          <w:p w:rsidR="006147DC" w:rsidRDefault="002D21B9">
            <w:pPr>
              <w:keepNext/>
              <w:widowControl w:val="0"/>
              <w:spacing w:after="0" w:line="240" w:lineRule="auto"/>
              <w:jc w:val="center"/>
              <w:rPr>
                <w:sz w:val="16"/>
                <w:szCs w:val="16"/>
              </w:rPr>
            </w:pPr>
            <w:r>
              <w:rPr>
                <w:rFonts w:cs="Arial"/>
                <w:b/>
                <w:sz w:val="16"/>
                <w:szCs w:val="16"/>
              </w:rPr>
              <w:t>Total</w:t>
            </w:r>
          </w:p>
        </w:tc>
        <w:tc>
          <w:tcPr>
            <w:tcW w:w="1271" w:type="dxa"/>
            <w:vMerge w:val="restart"/>
          </w:tcPr>
          <w:p w:rsidR="006147DC" w:rsidRDefault="002D21B9">
            <w:pPr>
              <w:keepNext/>
              <w:widowControl w:val="0"/>
              <w:spacing w:after="0" w:line="240" w:lineRule="auto"/>
              <w:jc w:val="center"/>
              <w:rPr>
                <w:sz w:val="16"/>
                <w:szCs w:val="16"/>
              </w:rPr>
            </w:pPr>
            <w:r>
              <w:rPr>
                <w:rFonts w:cs="Arial"/>
                <w:b/>
                <w:sz w:val="16"/>
                <w:szCs w:val="16"/>
              </w:rPr>
              <w:t>Project -based</w:t>
            </w:r>
          </w:p>
        </w:tc>
        <w:tc>
          <w:tcPr>
            <w:tcW w:w="1271" w:type="dxa"/>
            <w:vMerge w:val="restart"/>
          </w:tcPr>
          <w:p w:rsidR="006147DC" w:rsidRDefault="002D21B9">
            <w:pPr>
              <w:keepNext/>
              <w:widowControl w:val="0"/>
              <w:spacing w:after="0" w:line="240" w:lineRule="auto"/>
              <w:jc w:val="center"/>
              <w:rPr>
                <w:rFonts w:cs="Arial"/>
                <w:b/>
                <w:sz w:val="16"/>
                <w:szCs w:val="16"/>
              </w:rPr>
            </w:pPr>
            <w:r>
              <w:rPr>
                <w:rFonts w:cs="Arial"/>
                <w:b/>
                <w:sz w:val="16"/>
                <w:szCs w:val="16"/>
              </w:rPr>
              <w:t>Tenant -based</w:t>
            </w:r>
          </w:p>
          <w:p w:rsidR="006147DC" w:rsidRDefault="006147DC">
            <w:pPr>
              <w:keepNext/>
              <w:widowControl w:val="0"/>
              <w:spacing w:after="0" w:line="240" w:lineRule="auto"/>
              <w:jc w:val="center"/>
              <w:rPr>
                <w:sz w:val="16"/>
                <w:szCs w:val="16"/>
              </w:rPr>
            </w:pPr>
          </w:p>
        </w:tc>
        <w:tc>
          <w:tcPr>
            <w:tcW w:w="3378" w:type="dxa"/>
            <w:gridSpan w:val="3"/>
          </w:tcPr>
          <w:p w:rsidR="006147DC" w:rsidRDefault="002D21B9">
            <w:pPr>
              <w:keepNext/>
              <w:widowControl w:val="0"/>
              <w:spacing w:after="0" w:line="240" w:lineRule="auto"/>
              <w:jc w:val="center"/>
              <w:rPr>
                <w:sz w:val="16"/>
                <w:szCs w:val="16"/>
              </w:rPr>
            </w:pPr>
            <w:r>
              <w:rPr>
                <w:rFonts w:cs="Arial"/>
                <w:b/>
                <w:sz w:val="16"/>
                <w:szCs w:val="16"/>
              </w:rPr>
              <w:t>Special Purpose Voucher</w:t>
            </w:r>
          </w:p>
        </w:tc>
      </w:tr>
      <w:tr w:rsidR="006147DC">
        <w:trPr>
          <w:cantSplit/>
          <w:tblHeader/>
        </w:trPr>
        <w:tc>
          <w:tcPr>
            <w:tcW w:w="2716" w:type="dxa"/>
            <w:vMerge/>
          </w:tcPr>
          <w:p w:rsidR="006147DC" w:rsidRDefault="006147DC">
            <w:pPr>
              <w:keepNext/>
              <w:widowControl w:val="0"/>
              <w:spacing w:after="0" w:line="240" w:lineRule="auto"/>
              <w:jc w:val="center"/>
              <w:rPr>
                <w:sz w:val="16"/>
                <w:szCs w:val="16"/>
              </w:rPr>
            </w:pPr>
          </w:p>
        </w:tc>
        <w:tc>
          <w:tcPr>
            <w:tcW w:w="1089" w:type="dxa"/>
            <w:vMerge/>
          </w:tcPr>
          <w:p w:rsidR="006147DC" w:rsidRDefault="006147DC">
            <w:pPr>
              <w:keepNext/>
              <w:widowControl w:val="0"/>
              <w:spacing w:after="0" w:line="240" w:lineRule="auto"/>
              <w:jc w:val="center"/>
              <w:rPr>
                <w:sz w:val="16"/>
                <w:szCs w:val="16"/>
              </w:rPr>
            </w:pPr>
          </w:p>
        </w:tc>
        <w:tc>
          <w:tcPr>
            <w:tcW w:w="1090" w:type="dxa"/>
            <w:vMerge/>
          </w:tcPr>
          <w:p w:rsidR="006147DC" w:rsidRDefault="006147DC">
            <w:pPr>
              <w:keepNext/>
              <w:widowControl w:val="0"/>
              <w:spacing w:after="0" w:line="240" w:lineRule="auto"/>
              <w:jc w:val="center"/>
              <w:rPr>
                <w:sz w:val="16"/>
                <w:szCs w:val="16"/>
              </w:rPr>
            </w:pPr>
          </w:p>
        </w:tc>
        <w:tc>
          <w:tcPr>
            <w:tcW w:w="1090" w:type="dxa"/>
            <w:vMerge/>
          </w:tcPr>
          <w:p w:rsidR="006147DC" w:rsidRDefault="006147DC">
            <w:pPr>
              <w:keepNext/>
              <w:widowControl w:val="0"/>
              <w:spacing w:after="0" w:line="240" w:lineRule="auto"/>
              <w:jc w:val="center"/>
              <w:rPr>
                <w:sz w:val="16"/>
                <w:szCs w:val="16"/>
              </w:rPr>
            </w:pPr>
          </w:p>
        </w:tc>
        <w:tc>
          <w:tcPr>
            <w:tcW w:w="1271" w:type="dxa"/>
            <w:vMerge/>
          </w:tcPr>
          <w:p w:rsidR="006147DC" w:rsidRDefault="006147DC">
            <w:pPr>
              <w:keepNext/>
              <w:widowControl w:val="0"/>
              <w:spacing w:after="0" w:line="240" w:lineRule="auto"/>
              <w:jc w:val="center"/>
              <w:rPr>
                <w:sz w:val="16"/>
                <w:szCs w:val="16"/>
              </w:rPr>
            </w:pPr>
          </w:p>
        </w:tc>
        <w:tc>
          <w:tcPr>
            <w:tcW w:w="1271" w:type="dxa"/>
            <w:vMerge/>
          </w:tcPr>
          <w:p w:rsidR="006147DC" w:rsidRDefault="006147DC">
            <w:pPr>
              <w:keepNext/>
              <w:widowControl w:val="0"/>
              <w:spacing w:after="0" w:line="240" w:lineRule="auto"/>
              <w:jc w:val="center"/>
              <w:rPr>
                <w:sz w:val="16"/>
                <w:szCs w:val="16"/>
              </w:rPr>
            </w:pPr>
          </w:p>
        </w:tc>
        <w:tc>
          <w:tcPr>
            <w:tcW w:w="1271" w:type="dxa"/>
            <w:vMerge/>
          </w:tcPr>
          <w:p w:rsidR="006147DC" w:rsidRDefault="006147DC">
            <w:pPr>
              <w:keepNext/>
              <w:widowControl w:val="0"/>
              <w:spacing w:after="0" w:line="240" w:lineRule="auto"/>
              <w:jc w:val="center"/>
              <w:rPr>
                <w:sz w:val="16"/>
                <w:szCs w:val="16"/>
              </w:rPr>
            </w:pPr>
          </w:p>
        </w:tc>
        <w:tc>
          <w:tcPr>
            <w:tcW w:w="1271" w:type="dxa"/>
          </w:tcPr>
          <w:p w:rsidR="006147DC" w:rsidRDefault="002D21B9">
            <w:pPr>
              <w:keepNext/>
              <w:widowControl w:val="0"/>
              <w:spacing w:after="0" w:line="240" w:lineRule="auto"/>
              <w:jc w:val="center"/>
              <w:rPr>
                <w:sz w:val="16"/>
                <w:szCs w:val="16"/>
              </w:rPr>
            </w:pPr>
            <w:r>
              <w:rPr>
                <w:rFonts w:cs="Arial"/>
                <w:b/>
                <w:sz w:val="16"/>
                <w:szCs w:val="16"/>
              </w:rPr>
              <w:t>Veterans Affairs Supportive Housing</w:t>
            </w:r>
          </w:p>
        </w:tc>
        <w:tc>
          <w:tcPr>
            <w:tcW w:w="1090" w:type="dxa"/>
          </w:tcPr>
          <w:p w:rsidR="006147DC" w:rsidRDefault="002D21B9">
            <w:pPr>
              <w:keepNext/>
              <w:widowControl w:val="0"/>
              <w:spacing w:after="0" w:line="240" w:lineRule="auto"/>
              <w:jc w:val="center"/>
              <w:rPr>
                <w:sz w:val="16"/>
                <w:szCs w:val="16"/>
              </w:rPr>
            </w:pPr>
            <w:r>
              <w:rPr>
                <w:rFonts w:cs="Arial"/>
                <w:b/>
                <w:sz w:val="16"/>
                <w:szCs w:val="16"/>
              </w:rPr>
              <w:t>Family Unification Program</w:t>
            </w:r>
          </w:p>
        </w:tc>
        <w:tc>
          <w:tcPr>
            <w:tcW w:w="1017" w:type="dxa"/>
          </w:tcPr>
          <w:p w:rsidR="006147DC" w:rsidRDefault="002D21B9">
            <w:pPr>
              <w:keepNext/>
              <w:widowControl w:val="0"/>
              <w:spacing w:after="0" w:line="240" w:lineRule="auto"/>
              <w:jc w:val="center"/>
              <w:rPr>
                <w:rFonts w:cs="Arial"/>
                <w:b/>
                <w:sz w:val="16"/>
                <w:szCs w:val="16"/>
              </w:rPr>
            </w:pPr>
            <w:r>
              <w:rPr>
                <w:rFonts w:cs="Arial"/>
                <w:b/>
                <w:sz w:val="16"/>
                <w:szCs w:val="16"/>
              </w:rPr>
              <w:t>Disabled</w:t>
            </w:r>
          </w:p>
          <w:p w:rsidR="006147DC" w:rsidRDefault="002D21B9">
            <w:pPr>
              <w:keepNext/>
              <w:widowControl w:val="0"/>
              <w:spacing w:after="0" w:line="240" w:lineRule="auto"/>
              <w:jc w:val="center"/>
              <w:rPr>
                <w:sz w:val="16"/>
                <w:szCs w:val="16"/>
              </w:rPr>
            </w:pPr>
            <w:r>
              <w:rPr>
                <w:sz w:val="16"/>
                <w:szCs w:val="16"/>
              </w:rPr>
              <w:t>*</w:t>
            </w:r>
          </w:p>
        </w:tc>
      </w:tr>
      <w:tr w:rsidR="006147DC">
        <w:trPr>
          <w:cantSplit/>
        </w:trPr>
        <w:tc>
          <w:tcPr>
            <w:tcW w:w="0" w:type="auto"/>
          </w:tcPr>
          <w:p w:rsidR="006147DC" w:rsidRDefault="002D21B9">
            <w:pPr>
              <w:spacing w:beforeAutospacing="1" w:afterAutospacing="1"/>
            </w:pPr>
            <w:r>
              <w:rPr>
                <w:color w:val="000000"/>
              </w:rPr>
              <w:t># of units vouchers available</w:t>
            </w:r>
          </w:p>
        </w:tc>
        <w:tc>
          <w:tcPr>
            <w:tcW w:w="0" w:type="auto"/>
            <w:vAlign w:val="bottom"/>
          </w:tcPr>
          <w:p w:rsidR="006147DC" w:rsidRDefault="002D21B9">
            <w:pPr>
              <w:spacing w:beforeAutospacing="1" w:afterAutospacing="1"/>
              <w:jc w:val="right"/>
            </w:pPr>
            <w:r>
              <w:rPr>
                <w:color w:val="000000"/>
              </w:rPr>
              <w:t xml:space="preserve"> </w:t>
            </w:r>
          </w:p>
        </w:tc>
        <w:tc>
          <w:tcPr>
            <w:tcW w:w="0" w:type="auto"/>
            <w:vAlign w:val="bottom"/>
          </w:tcPr>
          <w:p w:rsidR="006147DC" w:rsidRDefault="002D21B9">
            <w:pPr>
              <w:spacing w:beforeAutospacing="1" w:afterAutospacing="1"/>
              <w:jc w:val="right"/>
            </w:pPr>
            <w:r>
              <w:rPr>
                <w:color w:val="000000"/>
              </w:rPr>
              <w:t xml:space="preserve"> </w:t>
            </w:r>
          </w:p>
        </w:tc>
        <w:tc>
          <w:tcPr>
            <w:tcW w:w="0" w:type="auto"/>
            <w:vAlign w:val="bottom"/>
          </w:tcPr>
          <w:p w:rsidR="006147DC" w:rsidRDefault="002D21B9">
            <w:pPr>
              <w:spacing w:beforeAutospacing="1" w:afterAutospacing="1"/>
              <w:jc w:val="right"/>
            </w:pPr>
            <w:r>
              <w:rPr>
                <w:color w:val="000000"/>
              </w:rPr>
              <w:t>85</w:t>
            </w:r>
          </w:p>
        </w:tc>
        <w:tc>
          <w:tcPr>
            <w:tcW w:w="0" w:type="auto"/>
            <w:vAlign w:val="bottom"/>
          </w:tcPr>
          <w:p w:rsidR="006147DC" w:rsidRDefault="002D21B9">
            <w:pPr>
              <w:spacing w:beforeAutospacing="1" w:afterAutospacing="1"/>
              <w:jc w:val="right"/>
            </w:pPr>
            <w:r>
              <w:rPr>
                <w:color w:val="000000"/>
              </w:rPr>
              <w:t>413</w:t>
            </w:r>
          </w:p>
        </w:tc>
        <w:tc>
          <w:tcPr>
            <w:tcW w:w="0" w:type="auto"/>
            <w:vAlign w:val="bottom"/>
          </w:tcPr>
          <w:p w:rsidR="006147DC" w:rsidRDefault="002D21B9">
            <w:pPr>
              <w:spacing w:beforeAutospacing="1" w:afterAutospacing="1"/>
              <w:jc w:val="right"/>
            </w:pPr>
            <w:r>
              <w:rPr>
                <w:color w:val="000000"/>
              </w:rPr>
              <w:t xml:space="preserve"> </w:t>
            </w:r>
          </w:p>
        </w:tc>
        <w:tc>
          <w:tcPr>
            <w:tcW w:w="0" w:type="auto"/>
            <w:vAlign w:val="bottom"/>
          </w:tcPr>
          <w:p w:rsidR="006147DC" w:rsidRDefault="002D21B9">
            <w:pPr>
              <w:spacing w:beforeAutospacing="1" w:afterAutospacing="1"/>
              <w:jc w:val="right"/>
            </w:pPr>
            <w:r>
              <w:rPr>
                <w:color w:val="000000"/>
              </w:rPr>
              <w:t xml:space="preserve"> </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r>
      <w:tr w:rsidR="006147DC">
        <w:trPr>
          <w:cantSplit/>
        </w:trPr>
        <w:tc>
          <w:tcPr>
            <w:tcW w:w="0" w:type="auto"/>
          </w:tcPr>
          <w:p w:rsidR="006147DC" w:rsidRDefault="002D21B9">
            <w:pPr>
              <w:spacing w:beforeAutospacing="1" w:afterAutospacing="1"/>
            </w:pPr>
            <w:r>
              <w:rPr>
                <w:color w:val="000000"/>
              </w:rPr>
              <w:t># of accessible units</w:t>
            </w:r>
          </w:p>
        </w:tc>
        <w:tc>
          <w:tcPr>
            <w:tcW w:w="0" w:type="auto"/>
            <w:vAlign w:val="bottom"/>
          </w:tcPr>
          <w:p w:rsidR="006147DC" w:rsidRDefault="002D21B9">
            <w:pPr>
              <w:spacing w:beforeAutospacing="1" w:afterAutospacing="1"/>
              <w:jc w:val="right"/>
            </w:pPr>
            <w:r>
              <w:rPr>
                <w:color w:val="000000"/>
              </w:rPr>
              <w:t xml:space="preserve"> </w:t>
            </w:r>
          </w:p>
        </w:tc>
        <w:tc>
          <w:tcPr>
            <w:tcW w:w="0" w:type="auto"/>
            <w:vAlign w:val="bottom"/>
          </w:tcPr>
          <w:p w:rsidR="006147DC" w:rsidRDefault="002D21B9">
            <w:pPr>
              <w:spacing w:beforeAutospacing="1" w:afterAutospacing="1"/>
              <w:jc w:val="right"/>
            </w:pPr>
            <w:r>
              <w:rPr>
                <w:color w:val="000000"/>
              </w:rPr>
              <w:t xml:space="preserve"> </w:t>
            </w:r>
          </w:p>
        </w:tc>
        <w:tc>
          <w:tcPr>
            <w:tcW w:w="0" w:type="auto"/>
            <w:vAlign w:val="bottom"/>
          </w:tcPr>
          <w:p w:rsidR="006147DC" w:rsidRDefault="002D21B9">
            <w:pPr>
              <w:spacing w:beforeAutospacing="1" w:afterAutospacing="1"/>
              <w:jc w:val="right"/>
            </w:pPr>
            <w:r>
              <w:rPr>
                <w:color w:val="000000"/>
              </w:rPr>
              <w:t xml:space="preserve"> </w:t>
            </w:r>
          </w:p>
        </w:tc>
        <w:tc>
          <w:tcPr>
            <w:tcW w:w="0" w:type="auto"/>
            <w:vAlign w:val="bottom"/>
          </w:tcPr>
          <w:p w:rsidR="006147DC" w:rsidRDefault="002D21B9">
            <w:pPr>
              <w:spacing w:beforeAutospacing="1" w:afterAutospacing="1"/>
              <w:jc w:val="right"/>
            </w:pPr>
            <w:r>
              <w:rPr>
                <w:color w:val="000000"/>
              </w:rPr>
              <w:t xml:space="preserve"> </w:t>
            </w:r>
          </w:p>
        </w:tc>
        <w:tc>
          <w:tcPr>
            <w:tcW w:w="0" w:type="auto"/>
            <w:vAlign w:val="bottom"/>
          </w:tcPr>
          <w:p w:rsidR="006147DC" w:rsidRDefault="002D21B9">
            <w:pPr>
              <w:spacing w:beforeAutospacing="1" w:afterAutospacing="1"/>
              <w:jc w:val="right"/>
            </w:pPr>
            <w:r>
              <w:rPr>
                <w:color w:val="000000"/>
              </w:rPr>
              <w:t xml:space="preserve"> </w:t>
            </w:r>
          </w:p>
        </w:tc>
        <w:tc>
          <w:tcPr>
            <w:tcW w:w="0" w:type="auto"/>
            <w:vAlign w:val="bottom"/>
          </w:tcPr>
          <w:p w:rsidR="006147DC" w:rsidRDefault="002D21B9">
            <w:pPr>
              <w:spacing w:beforeAutospacing="1" w:afterAutospacing="1"/>
              <w:jc w:val="right"/>
            </w:pPr>
            <w:r>
              <w:rPr>
                <w:color w:val="000000"/>
              </w:rPr>
              <w:t xml:space="preserve"> </w:t>
            </w:r>
          </w:p>
        </w:tc>
        <w:tc>
          <w:tcPr>
            <w:tcW w:w="0" w:type="auto"/>
            <w:vAlign w:val="bottom"/>
          </w:tcPr>
          <w:p w:rsidR="006147DC" w:rsidRDefault="002D21B9">
            <w:pPr>
              <w:spacing w:beforeAutospacing="1" w:afterAutospacing="1"/>
              <w:jc w:val="right"/>
            </w:pPr>
            <w:r>
              <w:rPr>
                <w:color w:val="000000"/>
              </w:rPr>
              <w:t xml:space="preserve"> </w:t>
            </w:r>
          </w:p>
        </w:tc>
        <w:tc>
          <w:tcPr>
            <w:tcW w:w="0" w:type="auto"/>
            <w:vAlign w:val="bottom"/>
          </w:tcPr>
          <w:p w:rsidR="006147DC" w:rsidRDefault="002D21B9">
            <w:pPr>
              <w:spacing w:beforeAutospacing="1" w:afterAutospacing="1"/>
              <w:jc w:val="right"/>
            </w:pPr>
            <w:r>
              <w:rPr>
                <w:color w:val="000000"/>
              </w:rPr>
              <w:t xml:space="preserve"> </w:t>
            </w:r>
          </w:p>
        </w:tc>
        <w:tc>
          <w:tcPr>
            <w:tcW w:w="0" w:type="auto"/>
            <w:vAlign w:val="bottom"/>
          </w:tcPr>
          <w:p w:rsidR="006147DC" w:rsidRDefault="002D21B9">
            <w:pPr>
              <w:spacing w:beforeAutospacing="1" w:afterAutospacing="1"/>
              <w:jc w:val="right"/>
            </w:pPr>
            <w:r>
              <w:rPr>
                <w:color w:val="000000"/>
              </w:rPr>
              <w:t xml:space="preserve"> </w:t>
            </w:r>
          </w:p>
        </w:tc>
      </w:tr>
    </w:tbl>
    <w:p w:rsidR="006147DC" w:rsidRDefault="006147DC">
      <w:pPr>
        <w:keepNext/>
        <w:widowControl w:val="0"/>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6147DC">
        <w:tc>
          <w:tcPr>
            <w:tcW w:w="13176" w:type="dxa"/>
          </w:tcPr>
          <w:p w:rsidR="006147DC" w:rsidRDefault="002D21B9">
            <w:pPr>
              <w:keepNext/>
              <w:widowControl w:val="0"/>
              <w:spacing w:after="0" w:line="240" w:lineRule="auto"/>
              <w:rPr>
                <w:b/>
                <w:sz w:val="16"/>
                <w:szCs w:val="16"/>
              </w:rPr>
            </w:pPr>
            <w:r>
              <w:rPr>
                <w:rFonts w:cs="Arial"/>
                <w:b/>
                <w:sz w:val="20"/>
                <w:szCs w:val="20"/>
              </w:rPr>
              <w:t>*includes Non-Elderly Disabled, Mainstream One-Year, Mainstream Five-year, and Nursing Home Transition</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37</w:t>
      </w:r>
      <w:r>
        <w:rPr>
          <w:rFonts w:asciiTheme="minorHAnsi" w:hAnsiTheme="minorHAnsi"/>
        </w:rPr>
        <w:fldChar w:fldCharType="end"/>
      </w:r>
      <w:r>
        <w:rPr>
          <w:rFonts w:asciiTheme="minorHAnsi" w:hAnsiTheme="minorHAnsi"/>
        </w:rPr>
        <w:t xml:space="preserve"> </w:t>
      </w:r>
      <w:r>
        <w:rPr>
          <w:rFonts w:asciiTheme="minorHAnsi" w:hAnsiTheme="minorHAnsi"/>
          <w:bCs w:val="0"/>
        </w:rPr>
        <w:t>– Total Number of Units by Program Type</w:t>
      </w:r>
    </w:p>
    <w:tbl>
      <w:tblPr>
        <w:tblW w:w="5000" w:type="pct"/>
        <w:tblInd w:w="115" w:type="dxa"/>
        <w:tblLook w:val="01E0" w:firstRow="1" w:lastRow="1" w:firstColumn="1" w:lastColumn="1" w:noHBand="0" w:noVBand="0"/>
      </w:tblPr>
      <w:tblGrid>
        <w:gridCol w:w="1073"/>
        <w:gridCol w:w="12103"/>
      </w:tblGrid>
      <w:tr w:rsidR="006147DC">
        <w:trPr>
          <w:cantSplit/>
        </w:trPr>
        <w:tc>
          <w:tcPr>
            <w:tcW w:w="1073" w:type="dxa"/>
          </w:tcPr>
          <w:p w:rsidR="006147DC" w:rsidRDefault="002D21B9">
            <w:pPr>
              <w:spacing w:after="0" w:line="240" w:lineRule="auto"/>
              <w:rPr>
                <w:rFonts w:cs="Arial"/>
                <w:sz w:val="16"/>
                <w:szCs w:val="16"/>
              </w:rPr>
            </w:pPr>
            <w:r>
              <w:rPr>
                <w:b/>
                <w:bCs/>
                <w:sz w:val="16"/>
                <w:szCs w:val="16"/>
              </w:rPr>
              <w:t>Data Source:</w:t>
            </w:r>
          </w:p>
        </w:tc>
        <w:tc>
          <w:tcPr>
            <w:tcW w:w="12103" w:type="dxa"/>
          </w:tcPr>
          <w:p w:rsidR="006147DC" w:rsidRDefault="002D21B9">
            <w:pPr>
              <w:spacing w:beforeAutospacing="1" w:afterAutospacing="1"/>
              <w:rPr>
                <w:rFonts w:cs="Arial"/>
                <w:sz w:val="16"/>
                <w:szCs w:val="16"/>
              </w:rPr>
            </w:pPr>
            <w:r>
              <w:rPr>
                <w:rFonts w:cs="Arial"/>
                <w:sz w:val="16"/>
                <w:szCs w:val="16"/>
              </w:rPr>
              <w:t>PIC (PIH Information Center)</w:t>
            </w:r>
          </w:p>
        </w:tc>
      </w:tr>
    </w:tbl>
    <w:p w:rsidR="006147DC" w:rsidRDefault="006147DC">
      <w:pPr>
        <w:keepNext/>
        <w:widowControl w:val="0"/>
        <w:spacing w:after="0" w:line="240" w:lineRule="auto"/>
        <w:jc w:val="center"/>
        <w:rPr>
          <w:b/>
          <w:bCs/>
          <w:vanish/>
          <w:sz w:val="20"/>
          <w:szCs w:val="20"/>
        </w:rPr>
      </w:pPr>
    </w:p>
    <w:p w:rsidR="006147DC" w:rsidRDefault="006147DC">
      <w:pPr>
        <w:rPr>
          <w:b/>
          <w:bCs/>
          <w:vanish/>
          <w:sz w:val="16"/>
          <w:szCs w:val="16"/>
        </w:rPr>
      </w:pPr>
    </w:p>
    <w:p w:rsidR="006147DC" w:rsidRDefault="006147DC"/>
    <w:p w:rsidR="006147DC" w:rsidRDefault="002D21B9">
      <w:pPr>
        <w:rPr>
          <w:b/>
          <w:sz w:val="24"/>
          <w:szCs w:val="24"/>
        </w:rPr>
      </w:pPr>
      <w:r>
        <w:rPr>
          <w:b/>
          <w:sz w:val="24"/>
          <w:szCs w:val="24"/>
        </w:rPr>
        <w:t xml:space="preserve">Describe the supply of public housing developments: </w:t>
      </w:r>
    </w:p>
    <w:p w:rsidR="006147DC" w:rsidRDefault="002D21B9">
      <w:pPr>
        <w:rPr>
          <w:b/>
          <w:sz w:val="24"/>
          <w:szCs w:val="24"/>
        </w:rPr>
      </w:pPr>
      <w:r>
        <w:rPr>
          <w:b/>
          <w:sz w:val="24"/>
          <w:szCs w:val="24"/>
        </w:rPr>
        <w:t>Describe the number and physical condition of public housing units in the jurisdiction, including those that are participating in an approved Public Housing Agency Plan:</w:t>
      </w:r>
    </w:p>
    <w:p w:rsidR="006147DC" w:rsidRDefault="002D21B9">
      <w:pPr>
        <w:spacing w:beforeAutospacing="1" w:afterAutospacing="1"/>
        <w:rPr>
          <w:b/>
          <w:i/>
          <w:sz w:val="26"/>
          <w:szCs w:val="26"/>
        </w:rPr>
      </w:pPr>
      <w:r>
        <w:rPr>
          <w:rFonts w:cs="Arial"/>
        </w:rPr>
        <w:t>There are 12 units of public hous</w:t>
      </w:r>
      <w:r>
        <w:rPr>
          <w:rFonts w:cs="Arial"/>
        </w:rPr>
        <w:t>ing in the City of Neenah, built in 1990 - 1992, which remain in good physical condition.  The 5 duplexes and 2 single family units contain 3, 4, and 5 bedrooms, and one of the units is handicapped accessible. </w:t>
      </w:r>
    </w:p>
    <w:p w:rsidR="006147DC" w:rsidRDefault="006147DC">
      <w:pPr>
        <w:pageBreakBefore/>
        <w:rPr>
          <w:b/>
          <w:i/>
          <w:sz w:val="26"/>
          <w:szCs w:val="26"/>
        </w:rPr>
        <w:sectPr w:rsidR="006147DC">
          <w:pgSz w:w="15840" w:h="12240" w:orient="landscape"/>
          <w:pgMar w:top="1440" w:right="1440" w:bottom="1440" w:left="1440" w:header="720" w:footer="720" w:gutter="0"/>
          <w:cols w:space="720"/>
          <w:docGrid w:linePitch="360"/>
        </w:sectPr>
      </w:pPr>
    </w:p>
    <w:p w:rsidR="006147DC" w:rsidRDefault="002D21B9">
      <w:pPr>
        <w:keepNext/>
        <w:widowControl w:val="0"/>
        <w:rPr>
          <w:b/>
          <w:sz w:val="24"/>
          <w:szCs w:val="24"/>
        </w:rPr>
      </w:pPr>
      <w:r>
        <w:rPr>
          <w:b/>
          <w:sz w:val="24"/>
          <w:szCs w:val="24"/>
        </w:rPr>
        <w:t>Public Housing Condition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5025"/>
      </w:tblGrid>
      <w:tr w:rsidR="006147DC">
        <w:trPr>
          <w:cantSplit/>
          <w:tblHeader/>
        </w:trPr>
        <w:tc>
          <w:tcPr>
            <w:tcW w:w="4500" w:type="dxa"/>
          </w:tcPr>
          <w:p w:rsidR="006147DC" w:rsidRDefault="002D21B9">
            <w:pPr>
              <w:keepNext/>
              <w:widowControl w:val="0"/>
              <w:spacing w:after="0" w:line="240" w:lineRule="auto"/>
              <w:jc w:val="center"/>
              <w:rPr>
                <w:b/>
              </w:rPr>
            </w:pPr>
            <w:r>
              <w:rPr>
                <w:b/>
                <w:bCs/>
              </w:rPr>
              <w:t xml:space="preserve">Public </w:t>
            </w:r>
            <w:r>
              <w:rPr>
                <w:b/>
                <w:bCs/>
              </w:rPr>
              <w:t>Housing Development</w:t>
            </w:r>
          </w:p>
        </w:tc>
        <w:tc>
          <w:tcPr>
            <w:tcW w:w="4968" w:type="dxa"/>
          </w:tcPr>
          <w:p w:rsidR="006147DC" w:rsidRDefault="002D21B9">
            <w:pPr>
              <w:keepNext/>
              <w:widowControl w:val="0"/>
              <w:spacing w:after="0" w:line="240" w:lineRule="auto"/>
              <w:jc w:val="center"/>
              <w:rPr>
                <w:b/>
              </w:rPr>
            </w:pPr>
            <w:r>
              <w:rPr>
                <w:b/>
                <w:bCs/>
              </w:rPr>
              <w:t>Average Inspection Score</w:t>
            </w:r>
          </w:p>
        </w:tc>
      </w:tr>
      <w:tr w:rsidR="006147DC">
        <w:trPr>
          <w:cantSplit/>
        </w:trPr>
        <w:tc>
          <w:tcPr>
            <w:tcW w:w="4500" w:type="dxa"/>
          </w:tcPr>
          <w:p w:rsidR="006147DC" w:rsidRDefault="006147DC">
            <w:pPr>
              <w:keepNext/>
              <w:widowControl w:val="0"/>
              <w:spacing w:after="0" w:line="240" w:lineRule="auto"/>
              <w:jc w:val="center"/>
              <w:rPr>
                <w:b/>
              </w:rPr>
            </w:pPr>
          </w:p>
        </w:tc>
        <w:tc>
          <w:tcPr>
            <w:tcW w:w="4968" w:type="dxa"/>
          </w:tcPr>
          <w:p w:rsidR="006147DC" w:rsidRDefault="006147DC">
            <w:pPr>
              <w:keepNext/>
              <w:widowControl w:val="0"/>
              <w:spacing w:after="0" w:line="240" w:lineRule="auto"/>
              <w:jc w:val="center"/>
              <w:rPr>
                <w:b/>
              </w:rPr>
            </w:pP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38</w:t>
      </w:r>
      <w:r>
        <w:rPr>
          <w:rFonts w:asciiTheme="minorHAnsi" w:hAnsiTheme="minorHAnsi"/>
        </w:rPr>
        <w:fldChar w:fldCharType="end"/>
      </w:r>
      <w:r>
        <w:rPr>
          <w:rFonts w:asciiTheme="minorHAnsi" w:hAnsiTheme="minorHAnsi"/>
        </w:rPr>
        <w:t xml:space="preserve"> </w:t>
      </w:r>
      <w:r>
        <w:rPr>
          <w:rFonts w:asciiTheme="minorHAnsi" w:hAnsiTheme="minorHAnsi"/>
          <w:bCs w:val="0"/>
        </w:rPr>
        <w:t>- Public Housing Condition</w:t>
      </w:r>
    </w:p>
    <w:p w:rsidR="006147DC" w:rsidRDefault="006147DC">
      <w:pPr>
        <w:keepNext/>
        <w:widowControl w:val="0"/>
        <w:spacing w:after="0" w:line="240" w:lineRule="auto"/>
        <w:jc w:val="center"/>
        <w:rPr>
          <w:b/>
          <w:bCs/>
          <w:vanish/>
          <w:sz w:val="20"/>
          <w:szCs w:val="20"/>
        </w:rPr>
      </w:pPr>
    </w:p>
    <w:p w:rsidR="006147DC" w:rsidRDefault="006147DC">
      <w:pPr>
        <w:rPr>
          <w:b/>
          <w:bCs/>
          <w:vanish/>
          <w:sz w:val="16"/>
          <w:szCs w:val="16"/>
        </w:rPr>
      </w:pPr>
    </w:p>
    <w:p w:rsidR="006147DC" w:rsidRDefault="006147DC"/>
    <w:p w:rsidR="006147DC" w:rsidRDefault="002D21B9">
      <w:pPr>
        <w:rPr>
          <w:b/>
          <w:sz w:val="24"/>
          <w:szCs w:val="24"/>
        </w:rPr>
      </w:pPr>
      <w:r>
        <w:rPr>
          <w:b/>
          <w:sz w:val="24"/>
          <w:szCs w:val="24"/>
        </w:rPr>
        <w:t>Describe the restoration and revitalization needs of public housing units in the jurisdiction:</w:t>
      </w:r>
    </w:p>
    <w:p w:rsidR="006147DC" w:rsidRDefault="002D21B9">
      <w:pPr>
        <w:spacing w:beforeAutospacing="1" w:afterAutospacing="1"/>
        <w:rPr>
          <w:rFonts w:cs="Arial"/>
        </w:rPr>
      </w:pPr>
      <w:r>
        <w:rPr>
          <w:rFonts w:cs="Arial"/>
        </w:rPr>
        <w:t>The 12 units of public housing continue to be in good condition. </w:t>
      </w:r>
    </w:p>
    <w:p w:rsidR="006147DC" w:rsidRDefault="002D21B9">
      <w:pPr>
        <w:rPr>
          <w:rFonts w:cs="Arial"/>
          <w:b/>
          <w:sz w:val="24"/>
          <w:szCs w:val="24"/>
        </w:rPr>
      </w:pPr>
      <w:r>
        <w:rPr>
          <w:b/>
          <w:sz w:val="24"/>
          <w:szCs w:val="24"/>
        </w:rPr>
        <w:t>Describe the public housing agency's strategy for improving the living environment of low- and moderate-income families residing in public housing:</w:t>
      </w:r>
    </w:p>
    <w:p w:rsidR="006147DC" w:rsidRDefault="002D21B9">
      <w:pPr>
        <w:spacing w:beforeAutospacing="1" w:afterAutospacing="1"/>
        <w:rPr>
          <w:rFonts w:cs="Arial"/>
        </w:rPr>
      </w:pPr>
      <w:r>
        <w:rPr>
          <w:rFonts w:cs="Arial"/>
        </w:rPr>
        <w:t>The Winnebago County Housing Authority und</w:t>
      </w:r>
      <w:r>
        <w:rPr>
          <w:rFonts w:cs="Arial"/>
        </w:rPr>
        <w:t>ertakes resident initiatives such as encouraging homeownership through training and assistance programs, recommends consumer credit counseling where appropriate, offers housekeeping training, and makes information and referrals about subjects such as paren</w:t>
      </w:r>
      <w:r>
        <w:rPr>
          <w:rFonts w:cs="Arial"/>
        </w:rPr>
        <w:t>ting and domestic abuse available to residents.</w:t>
      </w:r>
    </w:p>
    <w:p w:rsidR="006147DC" w:rsidRDefault="002D21B9">
      <w:pPr>
        <w:spacing w:line="204" w:lineRule="auto"/>
        <w:rPr>
          <w:b/>
          <w:sz w:val="24"/>
          <w:szCs w:val="24"/>
        </w:rPr>
      </w:pPr>
      <w:r>
        <w:rPr>
          <w:b/>
          <w:sz w:val="24"/>
          <w:szCs w:val="24"/>
        </w:rPr>
        <w:t>Discussion:</w:t>
      </w:r>
    </w:p>
    <w:p w:rsidR="006147DC" w:rsidRDefault="006147DC">
      <w:pPr>
        <w:spacing w:line="204" w:lineRule="auto"/>
        <w:rPr>
          <w:b/>
          <w:sz w:val="24"/>
          <w:szCs w:val="24"/>
        </w:rPr>
      </w:pPr>
    </w:p>
    <w:p w:rsidR="006147DC" w:rsidRDefault="006147DC">
      <w:pPr>
        <w:pStyle w:val="Heading2"/>
        <w:pageBreakBefore/>
        <w:rPr>
          <w:rFonts w:ascii="Calibri" w:hAnsi="Calibri"/>
          <w:i w:val="0"/>
        </w:rPr>
        <w:sectPr w:rsidR="006147DC">
          <w:pgSz w:w="12240" w:h="15840"/>
          <w:pgMar w:top="1440" w:right="1440" w:bottom="1440" w:left="1440" w:header="720" w:footer="720" w:gutter="0"/>
          <w:cols w:space="720"/>
          <w:docGrid w:linePitch="360"/>
        </w:sectPr>
      </w:pPr>
      <w:bookmarkStart w:id="8" w:name="_Toc309810479"/>
    </w:p>
    <w:p w:rsidR="006147DC" w:rsidRDefault="002D21B9">
      <w:pPr>
        <w:pStyle w:val="Heading2"/>
        <w:pageBreakBefore/>
        <w:rPr>
          <w:rFonts w:ascii="Calibri" w:hAnsi="Calibri"/>
          <w:i w:val="0"/>
        </w:rPr>
      </w:pPr>
      <w:r>
        <w:rPr>
          <w:rFonts w:ascii="Calibri" w:hAnsi="Calibri"/>
          <w:i w:val="0"/>
        </w:rPr>
        <w:t>MA-30 Homeless Facilities</w:t>
      </w:r>
      <w:bookmarkEnd w:id="8"/>
      <w:r>
        <w:rPr>
          <w:rFonts w:ascii="Calibri" w:hAnsi="Calibri"/>
          <w:i w:val="0"/>
        </w:rPr>
        <w:t xml:space="preserve"> and Services – 91.210(c)</w:t>
      </w:r>
    </w:p>
    <w:p w:rsidR="006147DC" w:rsidRDefault="002D21B9">
      <w:pPr>
        <w:spacing w:line="204" w:lineRule="auto"/>
        <w:rPr>
          <w:b/>
        </w:rPr>
      </w:pPr>
      <w:r>
        <w:rPr>
          <w:b/>
          <w:sz w:val="24"/>
          <w:szCs w:val="24"/>
        </w:rPr>
        <w:t>Introduction</w:t>
      </w:r>
    </w:p>
    <w:p w:rsidR="006147DC" w:rsidRDefault="002D21B9">
      <w:pPr>
        <w:spacing w:beforeAutospacing="1" w:afterAutospacing="1"/>
        <w:rPr>
          <w:b/>
        </w:rPr>
      </w:pPr>
      <w:r>
        <w:rPr>
          <w:rFonts w:cs="Arial"/>
        </w:rPr>
        <w:t>Outreach and assessment is primarily managed by Homeless Connections (formerly Emergency Shelter) and Salvation Army Resource C</w:t>
      </w:r>
      <w:r>
        <w:rPr>
          <w:rFonts w:cs="Arial"/>
        </w:rPr>
        <w:t>enter, and information and referral is also conducted by members of the continuum of housing and services.  There are no homeless shelters in the City of Neenah, and so Neenah residents who need shelter may go to the shelter in Appleton operated by Homeles</w:t>
      </w:r>
      <w:r>
        <w:rPr>
          <w:rFonts w:cs="Arial"/>
        </w:rPr>
        <w:t>s Connections, be housed by voucher at a motel through the Salvation Army, or are sheltered by the Fox Valley Warming Shelter.  Individuals who are mentally ill and homeless are referred by the Winnebago Department of Community Programs for shelter at a Co</w:t>
      </w:r>
      <w:r>
        <w:rPr>
          <w:rFonts w:cs="Arial"/>
        </w:rPr>
        <w:t>mmunity-Based Residential Facility located in Oshkosh.  Individuals and families affected by domestic abuse can seek shelter through the Christine Ann  Domestic Abuse Services, which operates a shelter in Oshkosh.  Homeless Connections also operates a prog</w:t>
      </w:r>
      <w:r>
        <w:rPr>
          <w:rFonts w:cs="Arial"/>
        </w:rPr>
        <w:t>ram to assist households at risk of being homeless, and the chronically homeless, through case management to prevent their entry or re-entry into the shelter.</w:t>
      </w:r>
    </w:p>
    <w:p w:rsidR="006147DC" w:rsidRDefault="002D21B9">
      <w:pPr>
        <w:spacing w:beforeAutospacing="1" w:afterAutospacing="1"/>
        <w:rPr>
          <w:b/>
        </w:rPr>
      </w:pPr>
      <w:r>
        <w:rPr>
          <w:rFonts w:cs="Arial"/>
        </w:rPr>
        <w:t>The Housing Partnership of the Fox Cities operates transitional housing in the area. Transitional</w:t>
      </w:r>
      <w:r>
        <w:rPr>
          <w:rFonts w:cs="Arial"/>
        </w:rPr>
        <w:t xml:space="preserve"> housing is managed primarily by providing case management services to families who also occupy rental units owned by the Partnership.  Residents are assisted to get training, obtain employment, find day care, and complete other tasks so that their lives a</w:t>
      </w:r>
      <w:r>
        <w:rPr>
          <w:rFonts w:cs="Arial"/>
        </w:rPr>
        <w:t>re stabilized and they are able to find and maintain permanent housing.  The transitional units located throughout the Fox Cities are available to families for up to 18 months.  The Partnership owns 10 units of rental housing for very low income households</w:t>
      </w:r>
      <w:r>
        <w:rPr>
          <w:rFonts w:cs="Arial"/>
        </w:rPr>
        <w:t xml:space="preserve"> in Neenah.</w:t>
      </w:r>
    </w:p>
    <w:p w:rsidR="006147DC" w:rsidRDefault="002D21B9">
      <w:pPr>
        <w:spacing w:beforeAutospacing="1" w:afterAutospacing="1"/>
        <w:rPr>
          <w:b/>
        </w:rPr>
      </w:pPr>
      <w:r>
        <w:rPr>
          <w:rFonts w:cs="Arial"/>
        </w:rPr>
        <w:t>Advocap operates 4 units of transitional housing in Menasha, available primarily to households coming from the domestic abuse shelters in Oshkosh and Appleton.  Advocap also assists 5 households in private rental units with rent subsidies and c</w:t>
      </w:r>
      <w:r>
        <w:rPr>
          <w:rFonts w:cs="Arial"/>
        </w:rPr>
        <w:t>ase management. </w:t>
      </w:r>
    </w:p>
    <w:p w:rsidR="006147DC" w:rsidRDefault="002D21B9">
      <w:pPr>
        <w:spacing w:beforeAutospacing="1" w:afterAutospacing="1"/>
        <w:rPr>
          <w:b/>
        </w:rPr>
      </w:pPr>
      <w:r>
        <w:rPr>
          <w:rFonts w:cs="Arial"/>
        </w:rPr>
        <w:t>There are no day shelters or soup kitchens or other similar facilities in Neenah available to the homeless.  However, the Neenah Police Department, Salvation Army, the St. Vincent dePaul Society and local churches provide vouchers, monetary assistance, and</w:t>
      </w:r>
      <w:r>
        <w:rPr>
          <w:rFonts w:cs="Arial"/>
        </w:rPr>
        <w:t xml:space="preserve"> referrals for shelter and food.</w:t>
      </w:r>
    </w:p>
    <w:p w:rsidR="006147DC" w:rsidRDefault="002D21B9">
      <w:pPr>
        <w:spacing w:beforeAutospacing="1" w:afterAutospacing="1"/>
        <w:rPr>
          <w:b/>
        </w:rPr>
      </w:pPr>
      <w:r>
        <w:rPr>
          <w:rFonts w:cs="Arial"/>
        </w:rPr>
        <w:t>There are currently no permanent supportive housing units in the City.</w:t>
      </w:r>
    </w:p>
    <w:p w:rsidR="006147DC" w:rsidRDefault="002D21B9">
      <w:pPr>
        <w:keepNext/>
        <w:widowControl w:val="0"/>
        <w:rPr>
          <w:b/>
          <w:sz w:val="24"/>
          <w:szCs w:val="24"/>
        </w:rPr>
      </w:pPr>
      <w:r>
        <w:rPr>
          <w:b/>
          <w:sz w:val="24"/>
          <w:szCs w:val="24"/>
        </w:rPr>
        <w:t>Facilities and Housing Targeted to Homeless Households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8"/>
        <w:gridCol w:w="2147"/>
        <w:gridCol w:w="1972"/>
        <w:gridCol w:w="1802"/>
        <w:gridCol w:w="1792"/>
        <w:gridCol w:w="1735"/>
      </w:tblGrid>
      <w:tr w:rsidR="006147DC">
        <w:trPr>
          <w:cantSplit/>
          <w:tblHeader/>
        </w:trPr>
        <w:tc>
          <w:tcPr>
            <w:tcW w:w="3625" w:type="dxa"/>
            <w:vMerge w:val="restart"/>
          </w:tcPr>
          <w:p w:rsidR="006147DC" w:rsidRDefault="006147DC">
            <w:pPr>
              <w:keepNext/>
              <w:widowControl w:val="0"/>
              <w:spacing w:after="0" w:line="240" w:lineRule="auto"/>
              <w:jc w:val="center"/>
              <w:rPr>
                <w:b/>
              </w:rPr>
            </w:pPr>
          </w:p>
        </w:tc>
        <w:tc>
          <w:tcPr>
            <w:tcW w:w="4176" w:type="dxa"/>
            <w:gridSpan w:val="2"/>
          </w:tcPr>
          <w:p w:rsidR="006147DC" w:rsidRDefault="002D21B9">
            <w:pPr>
              <w:keepNext/>
              <w:widowControl w:val="0"/>
              <w:spacing w:after="0" w:line="240" w:lineRule="auto"/>
              <w:jc w:val="center"/>
              <w:rPr>
                <w:b/>
              </w:rPr>
            </w:pPr>
            <w:r>
              <w:rPr>
                <w:b/>
                <w:szCs w:val="26"/>
              </w:rPr>
              <w:t>Emergency Shelter Beds</w:t>
            </w:r>
          </w:p>
        </w:tc>
        <w:tc>
          <w:tcPr>
            <w:tcW w:w="1816" w:type="dxa"/>
          </w:tcPr>
          <w:p w:rsidR="006147DC" w:rsidRDefault="002D21B9">
            <w:pPr>
              <w:keepNext/>
              <w:widowControl w:val="0"/>
              <w:spacing w:after="0" w:line="240" w:lineRule="auto"/>
              <w:jc w:val="center"/>
              <w:rPr>
                <w:b/>
              </w:rPr>
            </w:pPr>
            <w:r>
              <w:rPr>
                <w:b/>
                <w:szCs w:val="26"/>
              </w:rPr>
              <w:t>Transitional Housing Beds</w:t>
            </w:r>
          </w:p>
        </w:tc>
        <w:tc>
          <w:tcPr>
            <w:tcW w:w="3559" w:type="dxa"/>
            <w:gridSpan w:val="2"/>
          </w:tcPr>
          <w:p w:rsidR="006147DC" w:rsidRDefault="002D21B9">
            <w:pPr>
              <w:keepNext/>
              <w:widowControl w:val="0"/>
              <w:spacing w:after="0" w:line="240" w:lineRule="auto"/>
              <w:jc w:val="center"/>
              <w:rPr>
                <w:b/>
                <w:szCs w:val="26"/>
              </w:rPr>
            </w:pPr>
            <w:r>
              <w:rPr>
                <w:b/>
                <w:szCs w:val="26"/>
              </w:rPr>
              <w:t>Permanent Supportive Housing Beds</w:t>
            </w:r>
          </w:p>
        </w:tc>
      </w:tr>
      <w:tr w:rsidR="006147DC">
        <w:trPr>
          <w:cantSplit/>
          <w:tblHeader/>
        </w:trPr>
        <w:tc>
          <w:tcPr>
            <w:tcW w:w="3625" w:type="dxa"/>
            <w:vMerge/>
          </w:tcPr>
          <w:p w:rsidR="006147DC" w:rsidRDefault="006147DC">
            <w:pPr>
              <w:keepNext/>
              <w:widowControl w:val="0"/>
              <w:spacing w:after="0" w:line="240" w:lineRule="auto"/>
              <w:jc w:val="center"/>
              <w:rPr>
                <w:b/>
              </w:rPr>
            </w:pPr>
          </w:p>
        </w:tc>
        <w:tc>
          <w:tcPr>
            <w:tcW w:w="2179" w:type="dxa"/>
          </w:tcPr>
          <w:p w:rsidR="006147DC" w:rsidRDefault="002D21B9">
            <w:pPr>
              <w:keepNext/>
              <w:widowControl w:val="0"/>
              <w:spacing w:after="0" w:line="240" w:lineRule="auto"/>
              <w:jc w:val="center"/>
              <w:rPr>
                <w:b/>
              </w:rPr>
            </w:pPr>
            <w:r>
              <w:rPr>
                <w:b/>
                <w:szCs w:val="26"/>
              </w:rPr>
              <w:t xml:space="preserve">Year Round </w:t>
            </w:r>
            <w:r>
              <w:rPr>
                <w:b/>
                <w:szCs w:val="26"/>
              </w:rPr>
              <w:t>Beds (Current &amp; New)</w:t>
            </w:r>
          </w:p>
        </w:tc>
        <w:tc>
          <w:tcPr>
            <w:tcW w:w="1997" w:type="dxa"/>
          </w:tcPr>
          <w:p w:rsidR="006147DC" w:rsidRDefault="002D21B9">
            <w:pPr>
              <w:keepNext/>
              <w:widowControl w:val="0"/>
              <w:spacing w:after="0" w:line="240" w:lineRule="auto"/>
              <w:jc w:val="center"/>
              <w:rPr>
                <w:b/>
              </w:rPr>
            </w:pPr>
            <w:r>
              <w:rPr>
                <w:b/>
                <w:szCs w:val="26"/>
              </w:rPr>
              <w:t>Voucher / Seasonal / Overflow Beds</w:t>
            </w:r>
          </w:p>
        </w:tc>
        <w:tc>
          <w:tcPr>
            <w:tcW w:w="1816" w:type="dxa"/>
          </w:tcPr>
          <w:p w:rsidR="006147DC" w:rsidRDefault="002D21B9">
            <w:pPr>
              <w:keepNext/>
              <w:widowControl w:val="0"/>
              <w:spacing w:after="0" w:line="240" w:lineRule="auto"/>
              <w:jc w:val="center"/>
              <w:rPr>
                <w:b/>
              </w:rPr>
            </w:pPr>
            <w:r>
              <w:rPr>
                <w:b/>
                <w:szCs w:val="26"/>
              </w:rPr>
              <w:t>Current &amp; New</w:t>
            </w:r>
          </w:p>
        </w:tc>
        <w:tc>
          <w:tcPr>
            <w:tcW w:w="1816" w:type="dxa"/>
          </w:tcPr>
          <w:p w:rsidR="006147DC" w:rsidRDefault="002D21B9">
            <w:pPr>
              <w:keepNext/>
              <w:widowControl w:val="0"/>
              <w:spacing w:after="0" w:line="240" w:lineRule="auto"/>
              <w:jc w:val="center"/>
              <w:rPr>
                <w:b/>
              </w:rPr>
            </w:pPr>
            <w:r>
              <w:rPr>
                <w:b/>
                <w:szCs w:val="26"/>
              </w:rPr>
              <w:t>Current &amp; New</w:t>
            </w:r>
          </w:p>
        </w:tc>
        <w:tc>
          <w:tcPr>
            <w:tcW w:w="1743" w:type="dxa"/>
          </w:tcPr>
          <w:p w:rsidR="006147DC" w:rsidRDefault="002D21B9">
            <w:pPr>
              <w:keepNext/>
              <w:widowControl w:val="0"/>
              <w:spacing w:after="0" w:line="240" w:lineRule="auto"/>
              <w:jc w:val="center"/>
              <w:rPr>
                <w:b/>
              </w:rPr>
            </w:pPr>
            <w:r>
              <w:rPr>
                <w:b/>
                <w:szCs w:val="26"/>
              </w:rPr>
              <w:t>Under Development</w:t>
            </w:r>
          </w:p>
        </w:tc>
      </w:tr>
      <w:tr w:rsidR="006147DC">
        <w:trPr>
          <w:cantSplit/>
        </w:trPr>
        <w:tc>
          <w:tcPr>
            <w:tcW w:w="0" w:type="auto"/>
          </w:tcPr>
          <w:p w:rsidR="006147DC" w:rsidRDefault="002D21B9">
            <w:pPr>
              <w:spacing w:beforeAutospacing="1" w:afterAutospacing="1"/>
            </w:pPr>
            <w:r>
              <w:rPr>
                <w:color w:val="000000"/>
              </w:rPr>
              <w:t>Households with Adult(s) and Child(ren)</w:t>
            </w:r>
          </w:p>
        </w:tc>
        <w:tc>
          <w:tcPr>
            <w:tcW w:w="0" w:type="auto"/>
            <w:vAlign w:val="bottom"/>
          </w:tcPr>
          <w:p w:rsidR="006147DC" w:rsidRDefault="002D21B9">
            <w:pPr>
              <w:spacing w:beforeAutospacing="1" w:afterAutospacing="1"/>
              <w:jc w:val="right"/>
            </w:pPr>
            <w:r>
              <w:rPr>
                <w:color w:val="000000"/>
              </w:rPr>
              <w:t>78</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r>
      <w:tr w:rsidR="006147DC">
        <w:trPr>
          <w:cantSplit/>
        </w:trPr>
        <w:tc>
          <w:tcPr>
            <w:tcW w:w="0" w:type="auto"/>
          </w:tcPr>
          <w:p w:rsidR="006147DC" w:rsidRDefault="002D21B9">
            <w:pPr>
              <w:spacing w:beforeAutospacing="1" w:afterAutospacing="1"/>
            </w:pPr>
            <w:r>
              <w:rPr>
                <w:color w:val="000000"/>
              </w:rPr>
              <w:t>Households with Only Adults</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50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r>
      <w:tr w:rsidR="006147DC">
        <w:trPr>
          <w:cantSplit/>
        </w:trPr>
        <w:tc>
          <w:tcPr>
            <w:tcW w:w="0" w:type="auto"/>
          </w:tcPr>
          <w:p w:rsidR="006147DC" w:rsidRDefault="002D21B9">
            <w:pPr>
              <w:spacing w:beforeAutospacing="1" w:afterAutospacing="1"/>
            </w:pPr>
            <w:r>
              <w:rPr>
                <w:color w:val="000000"/>
              </w:rPr>
              <w:t>Chronically Homeless Households</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r>
      <w:tr w:rsidR="006147DC">
        <w:trPr>
          <w:cantSplit/>
        </w:trPr>
        <w:tc>
          <w:tcPr>
            <w:tcW w:w="0" w:type="auto"/>
          </w:tcPr>
          <w:p w:rsidR="006147DC" w:rsidRDefault="002D21B9">
            <w:pPr>
              <w:spacing w:beforeAutospacing="1" w:afterAutospacing="1"/>
            </w:pPr>
            <w:r>
              <w:rPr>
                <w:color w:val="000000"/>
              </w:rPr>
              <w:t>Veterans</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r>
      <w:tr w:rsidR="006147DC">
        <w:trPr>
          <w:cantSplit/>
        </w:trPr>
        <w:tc>
          <w:tcPr>
            <w:tcW w:w="0" w:type="auto"/>
          </w:tcPr>
          <w:p w:rsidR="006147DC" w:rsidRDefault="002D21B9">
            <w:pPr>
              <w:spacing w:beforeAutospacing="1" w:afterAutospacing="1"/>
            </w:pPr>
            <w:r>
              <w:rPr>
                <w:color w:val="000000"/>
              </w:rPr>
              <w:t>Unaccompanied Youth</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39</w:t>
      </w:r>
      <w:r>
        <w:rPr>
          <w:rFonts w:asciiTheme="minorHAnsi" w:hAnsiTheme="minorHAnsi"/>
        </w:rPr>
        <w:fldChar w:fldCharType="end"/>
      </w:r>
      <w:r>
        <w:rPr>
          <w:rFonts w:asciiTheme="minorHAnsi" w:hAnsiTheme="minorHAnsi"/>
        </w:rPr>
        <w:t xml:space="preserve"> </w:t>
      </w:r>
      <w:r>
        <w:rPr>
          <w:rFonts w:asciiTheme="minorHAnsi" w:hAnsiTheme="minorHAnsi"/>
          <w:bCs w:val="0"/>
        </w:rPr>
        <w:t>- Facilities and Housing Targeted to Homeless Households</w:t>
      </w:r>
    </w:p>
    <w:p w:rsidR="006147DC" w:rsidRDefault="006147DC">
      <w:pPr>
        <w:keepNext/>
        <w:widowControl w:val="0"/>
        <w:spacing w:after="0" w:line="240" w:lineRule="auto"/>
        <w:jc w:val="center"/>
        <w:rPr>
          <w:b/>
          <w:bCs/>
          <w:vanish/>
          <w:sz w:val="20"/>
          <w:szCs w:val="20"/>
        </w:rPr>
      </w:pPr>
    </w:p>
    <w:p w:rsidR="006147DC" w:rsidRDefault="006147DC">
      <w:pPr>
        <w:spacing w:after="0" w:line="240" w:lineRule="auto"/>
        <w:rPr>
          <w:b/>
          <w:bCs/>
          <w:vanish/>
          <w:sz w:val="16"/>
          <w:szCs w:val="16"/>
        </w:rPr>
      </w:pPr>
    </w:p>
    <w:tbl>
      <w:tblPr>
        <w:tblW w:w="5000" w:type="pct"/>
        <w:tblInd w:w="115" w:type="dxa"/>
        <w:tblLook w:val="01E0" w:firstRow="1" w:lastRow="1" w:firstColumn="1" w:lastColumn="1" w:noHBand="0" w:noVBand="0"/>
      </w:tblPr>
      <w:tblGrid>
        <w:gridCol w:w="1973"/>
        <w:gridCol w:w="11203"/>
      </w:tblGrid>
      <w:tr w:rsidR="006147DC">
        <w:trPr>
          <w:cantSplit/>
        </w:trPr>
        <w:tc>
          <w:tcPr>
            <w:tcW w:w="1973" w:type="dxa"/>
          </w:tcPr>
          <w:p w:rsidR="006147DC" w:rsidRDefault="002D21B9">
            <w:pPr>
              <w:spacing w:after="0" w:line="240" w:lineRule="auto"/>
              <w:rPr>
                <w:rFonts w:cs="Arial"/>
                <w:sz w:val="16"/>
                <w:szCs w:val="16"/>
              </w:rPr>
            </w:pPr>
            <w:r>
              <w:rPr>
                <w:b/>
                <w:bCs/>
                <w:sz w:val="16"/>
                <w:szCs w:val="16"/>
              </w:rPr>
              <w:t>Data Source Comments:</w:t>
            </w:r>
          </w:p>
        </w:tc>
        <w:tc>
          <w:tcPr>
            <w:tcW w:w="11203" w:type="dxa"/>
          </w:tcPr>
          <w:p w:rsidR="006147DC" w:rsidRDefault="002D21B9">
            <w:pPr>
              <w:spacing w:beforeAutospacing="1" w:afterAutospacing="1"/>
              <w:rPr>
                <w:rFonts w:cs="Arial"/>
                <w:sz w:val="16"/>
                <w:szCs w:val="16"/>
              </w:rPr>
            </w:pPr>
            <w:r>
              <w:rPr>
                <w:rFonts w:cs="Arial"/>
                <w:sz w:val="16"/>
                <w:szCs w:val="16"/>
              </w:rPr>
              <w:t>Homeless Connections and Warming Shelter facilities</w:t>
            </w:r>
          </w:p>
        </w:tc>
      </w:tr>
    </w:tbl>
    <w:p w:rsidR="006147DC" w:rsidRDefault="006147DC">
      <w:pPr>
        <w:spacing w:line="240" w:lineRule="auto"/>
      </w:pPr>
    </w:p>
    <w:p w:rsidR="006147DC" w:rsidRDefault="006147DC">
      <w:pPr>
        <w:sectPr w:rsidR="006147DC">
          <w:pgSz w:w="15840" w:h="12240" w:orient="landscape"/>
          <w:pgMar w:top="1440" w:right="1440" w:bottom="1440" w:left="1440" w:header="720" w:footer="720" w:gutter="0"/>
          <w:cols w:space="720"/>
          <w:docGrid w:linePitch="360"/>
        </w:sectPr>
      </w:pPr>
    </w:p>
    <w:p w:rsidR="006147DC" w:rsidRDefault="002D21B9">
      <w:pPr>
        <w:spacing w:line="204" w:lineRule="auto"/>
        <w:rPr>
          <w:b/>
          <w:sz w:val="24"/>
          <w:szCs w:val="24"/>
          <w:highlight w:val="cyan"/>
        </w:rPr>
      </w:pPr>
      <w:r>
        <w:rPr>
          <w:b/>
          <w:sz w:val="24"/>
          <w:szCs w:val="24"/>
        </w:rPr>
        <w:t>Describe mainstream services, such as health,</w:t>
      </w:r>
      <w:r>
        <w:rPr>
          <w:b/>
          <w:sz w:val="24"/>
          <w:szCs w:val="24"/>
        </w:rPr>
        <w:t xml:space="preserve"> mental health, and employment services to the extent those services are use to complement services targeted to homeless persons</w:t>
      </w:r>
    </w:p>
    <w:p w:rsidR="006147DC" w:rsidRDefault="002D21B9">
      <w:pPr>
        <w:spacing w:beforeAutospacing="1" w:afterAutospacing="1"/>
        <w:rPr>
          <w:rFonts w:cs="Arial"/>
        </w:rPr>
      </w:pPr>
      <w:r>
        <w:rPr>
          <w:rFonts w:cs="Arial"/>
        </w:rPr>
        <w:t xml:space="preserve">Food -- The Salvation Army offers a food pantry at the Human Services building, and St. Joseph's Food Pantry in Menasha offers </w:t>
      </w:r>
      <w:r>
        <w:rPr>
          <w:rFonts w:cs="Arial"/>
        </w:rPr>
        <w:t>assistance regardless of residency.  Hot meals are provided by Advocap to older adults through the meal sites in Neenah, with a donation requested.  Meals are available through the Community Table located at St. Thomas Episcopal Church in Menasha, and meal</w:t>
      </w:r>
      <w:r>
        <w:rPr>
          <w:rFonts w:cs="Arial"/>
        </w:rPr>
        <w:t>s are also available at the Salvation Army in Appleton. </w:t>
      </w:r>
    </w:p>
    <w:p w:rsidR="006147DC" w:rsidRDefault="002D21B9">
      <w:pPr>
        <w:spacing w:beforeAutospacing="1" w:afterAutospacing="1"/>
        <w:rPr>
          <w:rFonts w:cs="Arial"/>
        </w:rPr>
      </w:pPr>
      <w:r>
        <w:rPr>
          <w:rFonts w:cs="Arial"/>
        </w:rPr>
        <w:t xml:space="preserve">Clothing -- Bethesda Thrift Mart, St. Vincent dePaul Society Clothing Store, and a Goodwill Store are located in Neenah and offers clothing, shoes and household goods at lower prices.  The Community </w:t>
      </w:r>
      <w:r>
        <w:rPr>
          <w:rFonts w:cs="Arial"/>
        </w:rPr>
        <w:t>Clothes Closet, located in Menasha, makes clothing available to individuals regardless of residency. </w:t>
      </w:r>
    </w:p>
    <w:p w:rsidR="006147DC" w:rsidRDefault="002D21B9">
      <w:pPr>
        <w:spacing w:beforeAutospacing="1" w:afterAutospacing="1"/>
        <w:rPr>
          <w:rFonts w:cs="Arial"/>
        </w:rPr>
      </w:pPr>
      <w:r>
        <w:rPr>
          <w:rFonts w:cs="Arial"/>
        </w:rPr>
        <w:t>Financial Assistance -- The Winnebago Department of Human Services administers financial assistance programs that can assist homeless persons.  They inclu</w:t>
      </w:r>
      <w:r>
        <w:rPr>
          <w:rFonts w:cs="Arial"/>
        </w:rPr>
        <w:t xml:space="preserve">de W-2, food stamps, Badger Care, Medical Assistance, and Emergency Assistance.  Social Security and Supplemental Social Security Income are also available to qualified applicants through the Social Security Administration.  Limited Emergency Assistance - </w:t>
      </w:r>
      <w:r>
        <w:rPr>
          <w:rFonts w:cs="Arial"/>
        </w:rPr>
        <w:t xml:space="preserve">Valley Ecumenical Network (LEAVEN), headquartered in Menasha, coordinates emergency assistance in the area, and provides stopgap funding for housing and services on the basis of applicant income and circumstances.  Financial Information and Service Center </w:t>
      </w:r>
      <w:r>
        <w:rPr>
          <w:rFonts w:cs="Arial"/>
        </w:rPr>
        <w:t>(FISC), located in Menasha, provides budget counseling.                   </w:t>
      </w:r>
    </w:p>
    <w:p w:rsidR="006147DC" w:rsidRDefault="002D21B9">
      <w:pPr>
        <w:spacing w:beforeAutospacing="1" w:afterAutospacing="1"/>
        <w:rPr>
          <w:rFonts w:cs="Arial"/>
        </w:rPr>
      </w:pPr>
      <w:r>
        <w:rPr>
          <w:rFonts w:cs="Arial"/>
        </w:rPr>
        <w:t>Child Care -- Assistance is available to lower income households for child care from the Winnebago Department of Human Services, Child Care Unit.  In addition, child care is availab</w:t>
      </w:r>
      <w:r>
        <w:rPr>
          <w:rFonts w:cs="Arial"/>
        </w:rPr>
        <w:t>le through the CAP Services Skills Enhancement program. </w:t>
      </w:r>
    </w:p>
    <w:p w:rsidR="006147DC" w:rsidRDefault="002D21B9">
      <w:pPr>
        <w:spacing w:beforeAutospacing="1" w:afterAutospacing="1"/>
        <w:rPr>
          <w:rFonts w:cs="Arial"/>
        </w:rPr>
      </w:pPr>
      <w:r>
        <w:rPr>
          <w:rFonts w:cs="Arial"/>
        </w:rPr>
        <w:t xml:space="preserve">Medical and Dental Care -- Medical care for the uninsured and underinsured is available from  Partnership Community Health Services, located in the Goodwill Building in Menasha.  Dental care is also </w:t>
      </w:r>
      <w:r>
        <w:rPr>
          <w:rFonts w:cs="Arial"/>
        </w:rPr>
        <w:t>provided through the Tri-County Community Dental Clinic in Grand Chute. </w:t>
      </w:r>
    </w:p>
    <w:p w:rsidR="006147DC" w:rsidRDefault="002D21B9">
      <w:pPr>
        <w:spacing w:beforeAutospacing="1" w:afterAutospacing="1"/>
        <w:rPr>
          <w:rFonts w:cs="Arial"/>
        </w:rPr>
      </w:pPr>
      <w:r>
        <w:rPr>
          <w:rFonts w:cs="Arial"/>
        </w:rPr>
        <w:t>Transportation -- Mass transit is available during the daytime hours and limited evening hours, Monday through Saturday throughout the Fox Cities by means of Valley Transit bus servic</w:t>
      </w:r>
      <w:r>
        <w:rPr>
          <w:rFonts w:cs="Arial"/>
        </w:rPr>
        <w:t>e.  Disabled persons may be eligible for lift accessible trips by means of lift equipped buses and Valley Transit II, a service operated by Running, Inc. and available by advance request.</w:t>
      </w:r>
    </w:p>
    <w:p w:rsidR="006147DC" w:rsidRDefault="002D21B9">
      <w:pPr>
        <w:spacing w:beforeAutospacing="1" w:afterAutospacing="1"/>
        <w:rPr>
          <w:rFonts w:cs="Arial"/>
        </w:rPr>
      </w:pPr>
      <w:r>
        <w:rPr>
          <w:rFonts w:cs="Arial"/>
        </w:rPr>
        <w:t>                                                                    </w:t>
      </w:r>
      <w:r>
        <w:rPr>
          <w:rFonts w:cs="Arial"/>
        </w:rPr>
        <w:t>          </w:t>
      </w:r>
    </w:p>
    <w:p w:rsidR="006147DC" w:rsidRDefault="002D21B9">
      <w:pPr>
        <w:spacing w:beforeAutospacing="1" w:afterAutospacing="1"/>
        <w:rPr>
          <w:rFonts w:cs="Arial"/>
        </w:rPr>
      </w:pPr>
      <w:r>
        <w:rPr>
          <w:rFonts w:cs="Arial"/>
        </w:rPr>
        <w:t>Domestic Abuse Shelter and Counseling -- Christine Ann Domestic Abuse Services, Harbor House and Reach Counseling provides services to Neenah residents who may be homeless because of domestic abuse or who need sexual abuse counseling. </w:t>
      </w:r>
    </w:p>
    <w:p w:rsidR="006147DC" w:rsidRDefault="002D21B9">
      <w:pPr>
        <w:spacing w:beforeAutospacing="1" w:afterAutospacing="1"/>
        <w:rPr>
          <w:rFonts w:cs="Arial"/>
        </w:rPr>
      </w:pPr>
      <w:r>
        <w:rPr>
          <w:rFonts w:cs="Arial"/>
        </w:rPr>
        <w:t>Treatment</w:t>
      </w:r>
      <w:r>
        <w:rPr>
          <w:rFonts w:cs="Arial"/>
        </w:rPr>
        <w:t xml:space="preserve"> for Mental Illness -- The Winnebago County Department of Community Programs provides services to County residents who require treatment for mental illness as well as alcohol or other drug abuse, and assistance to those with development disabilities. </w:t>
      </w:r>
    </w:p>
    <w:p w:rsidR="006147DC" w:rsidRDefault="002D21B9">
      <w:pPr>
        <w:spacing w:line="204" w:lineRule="auto"/>
        <w:rPr>
          <w:b/>
          <w:sz w:val="24"/>
          <w:szCs w:val="24"/>
        </w:rPr>
      </w:pPr>
      <w:r>
        <w:rPr>
          <w:b/>
          <w:sz w:val="24"/>
          <w:szCs w:val="24"/>
        </w:rPr>
        <w:t>List</w:t>
      </w:r>
      <w:r>
        <w:rPr>
          <w:b/>
          <w:sz w:val="24"/>
          <w:szCs w:val="24"/>
        </w:rPr>
        <w:t xml:space="preserve"> and describe services and facilities that meet the needs of homeless persons, particularly chronically homeless individuals and families, families with children, veterans and their families, and unaccompanied youth. If the services and facilities are list</w:t>
      </w:r>
      <w:r>
        <w:rPr>
          <w:b/>
          <w:sz w:val="24"/>
          <w:szCs w:val="24"/>
        </w:rPr>
        <w:t>ed on screen SP-40 Institutional Delivery Structure or screen MA-35 Special Needs Facilities and Services, describe how these facilities and services specifically address the needs of these populations.</w:t>
      </w:r>
    </w:p>
    <w:p w:rsidR="006147DC" w:rsidRDefault="002D21B9">
      <w:pPr>
        <w:spacing w:beforeAutospacing="1" w:afterAutospacing="1"/>
        <w:rPr>
          <w:b/>
          <w:sz w:val="24"/>
          <w:szCs w:val="24"/>
        </w:rPr>
      </w:pPr>
      <w:r>
        <w:rPr>
          <w:rFonts w:cs="Arial"/>
        </w:rPr>
        <w:t>Services and facilities are specifically offered to h</w:t>
      </w:r>
      <w:r>
        <w:rPr>
          <w:rFonts w:cs="Arial"/>
        </w:rPr>
        <w:t>omeless individuals, families, and veterans, and unaccompanied youth by Homeless Connections, Fox Valley Warming Shelter, and COTS.</w:t>
      </w:r>
    </w:p>
    <w:p w:rsidR="006147DC" w:rsidRDefault="002D21B9">
      <w:pPr>
        <w:pStyle w:val="Heading2"/>
        <w:pageBreakBefore/>
        <w:rPr>
          <w:rFonts w:ascii="Calibri" w:hAnsi="Calibri"/>
          <w:i w:val="0"/>
        </w:rPr>
      </w:pPr>
      <w:r>
        <w:rPr>
          <w:rFonts w:ascii="Calibri" w:hAnsi="Calibri"/>
          <w:i w:val="0"/>
        </w:rPr>
        <w:t>MA-35 Special Needs Facilities and Services – 91.210(d)</w:t>
      </w:r>
    </w:p>
    <w:p w:rsidR="006147DC" w:rsidRDefault="002D21B9">
      <w:pPr>
        <w:spacing w:line="204" w:lineRule="auto"/>
        <w:rPr>
          <w:b/>
          <w:sz w:val="24"/>
          <w:szCs w:val="24"/>
        </w:rPr>
      </w:pPr>
      <w:r>
        <w:rPr>
          <w:b/>
          <w:sz w:val="24"/>
          <w:szCs w:val="24"/>
        </w:rPr>
        <w:t>Introduction</w:t>
      </w:r>
    </w:p>
    <w:p w:rsidR="006147DC" w:rsidRDefault="006147DC">
      <w:pPr>
        <w:spacing w:line="204" w:lineRule="auto"/>
        <w:rPr>
          <w:b/>
          <w:sz w:val="24"/>
          <w:szCs w:val="24"/>
        </w:rPr>
      </w:pPr>
    </w:p>
    <w:p w:rsidR="006147DC" w:rsidRDefault="006147DC">
      <w:pPr>
        <w:keepNext/>
        <w:widowControl w:val="0"/>
        <w:spacing w:after="0" w:line="240" w:lineRule="auto"/>
        <w:jc w:val="center"/>
        <w:rPr>
          <w:b/>
          <w:bCs/>
          <w:vanish/>
          <w:sz w:val="20"/>
          <w:szCs w:val="20"/>
        </w:rPr>
      </w:pPr>
    </w:p>
    <w:p w:rsidR="006147DC" w:rsidRDefault="006147DC">
      <w:pPr>
        <w:rPr>
          <w:b/>
          <w:bCs/>
          <w:vanish/>
          <w:sz w:val="16"/>
          <w:szCs w:val="16"/>
        </w:rPr>
      </w:pPr>
    </w:p>
    <w:p w:rsidR="006147DC" w:rsidRDefault="006147DC"/>
    <w:p w:rsidR="006147DC" w:rsidRDefault="002D21B9">
      <w:pPr>
        <w:spacing w:line="240" w:lineRule="auto"/>
        <w:rPr>
          <w:b/>
          <w:sz w:val="24"/>
          <w:szCs w:val="24"/>
        </w:rPr>
      </w:pPr>
      <w:r>
        <w:rPr>
          <w:b/>
          <w:sz w:val="24"/>
          <w:szCs w:val="24"/>
        </w:rPr>
        <w:t xml:space="preserve">Including the elderly, frail elderly, persons with </w:t>
      </w:r>
      <w:r>
        <w:rPr>
          <w:b/>
          <w:sz w:val="24"/>
          <w:szCs w:val="24"/>
        </w:rPr>
        <w:t>disabilities (mental, physical, developmental), persons with alcohol or other drug addictions, persons with HIV/AIDS and their families, public housing residents and any other categories the jurisdiction may specify, and describe their supportive housing n</w:t>
      </w:r>
      <w:r>
        <w:rPr>
          <w:b/>
          <w:sz w:val="24"/>
          <w:szCs w:val="24"/>
        </w:rPr>
        <w:t>eeds</w:t>
      </w:r>
    </w:p>
    <w:p w:rsidR="006147DC" w:rsidRDefault="006147DC">
      <w:pPr>
        <w:rPr>
          <w:rFonts w:cs="Arial"/>
        </w:rPr>
      </w:pPr>
    </w:p>
    <w:p w:rsidR="006147DC" w:rsidRDefault="002D21B9">
      <w:pPr>
        <w:rPr>
          <w:b/>
          <w:sz w:val="24"/>
          <w:szCs w:val="24"/>
        </w:rPr>
      </w:pPr>
      <w:r>
        <w:rPr>
          <w:b/>
          <w:sz w:val="24"/>
          <w:szCs w:val="24"/>
        </w:rPr>
        <w:t>Describe programs for ensuring that persons returning from mental and physical health institutions receive appropriate supportive housing</w:t>
      </w:r>
    </w:p>
    <w:p w:rsidR="006147DC" w:rsidRDefault="002D21B9">
      <w:pPr>
        <w:spacing w:beforeAutospacing="1" w:afterAutospacing="1"/>
        <w:rPr>
          <w:rFonts w:cs="Arial"/>
        </w:rPr>
      </w:pPr>
      <w:r>
        <w:rPr>
          <w:rFonts w:cs="Arial"/>
        </w:rPr>
        <w:t xml:space="preserve">The Winnebago County Aging and Disability Resource Center works with persons returning from mental and physical </w:t>
      </w:r>
      <w:r>
        <w:rPr>
          <w:rFonts w:cs="Arial"/>
        </w:rPr>
        <w:t>health institutions to find appropriate supportive housing. </w:t>
      </w:r>
    </w:p>
    <w:p w:rsidR="006147DC" w:rsidRDefault="002D21B9">
      <w:pPr>
        <w:rPr>
          <w:b/>
          <w:sz w:val="24"/>
          <w:szCs w:val="24"/>
        </w:rPr>
      </w:pPr>
      <w:r>
        <w:rPr>
          <w:b/>
          <w:sz w:val="24"/>
          <w:szCs w:val="24"/>
        </w:rPr>
        <w:t>Specify the activities that the jurisdiction plans to undertake during the next year to address the housing and supportive services needs identified in accordance with 91.215(e) with respect to p</w:t>
      </w:r>
      <w:r>
        <w:rPr>
          <w:b/>
          <w:sz w:val="24"/>
          <w:szCs w:val="24"/>
        </w:rPr>
        <w:t>ersons who are not homeless but have other special needs. Link to one-year goals. 91.315(e)</w:t>
      </w:r>
    </w:p>
    <w:p w:rsidR="006147DC" w:rsidRDefault="002D21B9">
      <w:pPr>
        <w:spacing w:beforeAutospacing="1" w:afterAutospacing="1"/>
        <w:rPr>
          <w:rFonts w:cs="Arial"/>
        </w:rPr>
      </w:pPr>
      <w:r>
        <w:rPr>
          <w:rFonts w:cs="Arial"/>
        </w:rPr>
        <w:t>The City of Neenah will support the provision of congregate and home-delivered meals to elderly persons with special needs.  (Public Service Goal.)</w:t>
      </w:r>
    </w:p>
    <w:p w:rsidR="006147DC" w:rsidRDefault="002D21B9">
      <w:pPr>
        <w:spacing w:line="204" w:lineRule="auto"/>
        <w:rPr>
          <w:b/>
          <w:sz w:val="24"/>
          <w:szCs w:val="24"/>
        </w:rPr>
      </w:pPr>
      <w:r>
        <w:rPr>
          <w:b/>
          <w:sz w:val="24"/>
          <w:szCs w:val="24"/>
        </w:rPr>
        <w:t>For entitlement/</w:t>
      </w:r>
      <w:r>
        <w:rPr>
          <w:b/>
          <w:sz w:val="24"/>
          <w:szCs w:val="24"/>
        </w:rPr>
        <w:t>consortia grantees: Specify the activities that the jurisdiction plans to undertake during the next year to address the housing and supportive services needs identified in accordance with 91.215(e) with respect to persons who are not homeless but have othe</w:t>
      </w:r>
      <w:r>
        <w:rPr>
          <w:b/>
          <w:sz w:val="24"/>
          <w:szCs w:val="24"/>
        </w:rPr>
        <w:t>r special needs. Link to one-year goals. (91.220(2))</w:t>
      </w:r>
    </w:p>
    <w:p w:rsidR="006147DC" w:rsidRDefault="006147DC">
      <w:pPr>
        <w:spacing w:line="204" w:lineRule="auto"/>
        <w:rPr>
          <w:b/>
          <w:sz w:val="24"/>
          <w:szCs w:val="24"/>
        </w:rPr>
      </w:pPr>
    </w:p>
    <w:p w:rsidR="006147DC" w:rsidRDefault="006147DC">
      <w:pPr>
        <w:rPr>
          <w:rFonts w:cs="Arial"/>
        </w:rPr>
      </w:pPr>
    </w:p>
    <w:p w:rsidR="006147DC" w:rsidRDefault="002D21B9">
      <w:pPr>
        <w:pStyle w:val="Heading2"/>
        <w:pageBreakBefore/>
        <w:rPr>
          <w:rFonts w:ascii="Calibri" w:hAnsi="Calibri"/>
          <w:i w:val="0"/>
        </w:rPr>
      </w:pPr>
      <w:r>
        <w:rPr>
          <w:rFonts w:ascii="Calibri" w:hAnsi="Calibri"/>
          <w:i w:val="0"/>
        </w:rPr>
        <w:t>MA-40 Barriers to Affordable Housing – 91.210(e)</w:t>
      </w:r>
    </w:p>
    <w:p w:rsidR="006147DC" w:rsidRDefault="002D21B9">
      <w:pPr>
        <w:rPr>
          <w:b/>
          <w:sz w:val="24"/>
          <w:szCs w:val="24"/>
        </w:rPr>
      </w:pPr>
      <w:r>
        <w:rPr>
          <w:b/>
          <w:sz w:val="24"/>
          <w:szCs w:val="24"/>
        </w:rPr>
        <w:t>Negative Effects of Public Policies on Affordable Housing and Residential Investment</w:t>
      </w:r>
    </w:p>
    <w:p w:rsidR="006147DC" w:rsidRDefault="002D21B9">
      <w:pPr>
        <w:spacing w:beforeAutospacing="1" w:afterAutospacing="1"/>
        <w:rPr>
          <w:rFonts w:cs="Arial"/>
        </w:rPr>
      </w:pPr>
      <w:r>
        <w:rPr>
          <w:rFonts w:cs="Arial"/>
        </w:rPr>
        <w:t>Land development costs may have an effect on the ability of the com</w:t>
      </w:r>
      <w:r>
        <w:rPr>
          <w:rFonts w:cs="Arial"/>
        </w:rPr>
        <w:t>munity to provide a full range of housing opportunities, and in particular, housing for low and moderate income households. </w:t>
      </w:r>
    </w:p>
    <w:p w:rsidR="006147DC" w:rsidRDefault="006147DC">
      <w:pPr>
        <w:rPr>
          <w:rFonts w:cs="Arial"/>
        </w:rPr>
      </w:pPr>
    </w:p>
    <w:p w:rsidR="006147DC" w:rsidRDefault="006147DC">
      <w:pPr>
        <w:rPr>
          <w:rFonts w:cs="Arial"/>
        </w:rPr>
      </w:pPr>
    </w:p>
    <w:p w:rsidR="006147DC" w:rsidRDefault="006147DC">
      <w:pPr>
        <w:pStyle w:val="Heading2"/>
        <w:pageBreakBefore/>
        <w:rPr>
          <w:rFonts w:ascii="Calibri" w:hAnsi="Calibri"/>
          <w:i w:val="0"/>
        </w:rPr>
        <w:sectPr w:rsidR="006147DC">
          <w:pgSz w:w="12240" w:h="15840"/>
          <w:pgMar w:top="1440" w:right="1440" w:bottom="1440" w:left="1440" w:header="720" w:footer="720" w:gutter="0"/>
          <w:cols w:space="720"/>
          <w:docGrid w:linePitch="360"/>
        </w:sectPr>
      </w:pPr>
    </w:p>
    <w:p w:rsidR="006147DC" w:rsidRDefault="002D21B9">
      <w:pPr>
        <w:pStyle w:val="Heading2"/>
        <w:pageBreakBefore/>
        <w:rPr>
          <w:rFonts w:ascii="Calibri" w:hAnsi="Calibri"/>
          <w:i w:val="0"/>
        </w:rPr>
      </w:pPr>
      <w:r>
        <w:rPr>
          <w:rFonts w:ascii="Calibri" w:hAnsi="Calibri"/>
          <w:i w:val="0"/>
        </w:rPr>
        <w:t>MA-45 Non-Housing Community Development Assets – 91.215 (f)</w:t>
      </w:r>
    </w:p>
    <w:p w:rsidR="006147DC" w:rsidRDefault="002D21B9">
      <w:pPr>
        <w:spacing w:line="204" w:lineRule="auto"/>
        <w:rPr>
          <w:b/>
          <w:sz w:val="24"/>
          <w:szCs w:val="24"/>
        </w:rPr>
      </w:pPr>
      <w:r>
        <w:rPr>
          <w:b/>
          <w:sz w:val="24"/>
          <w:szCs w:val="24"/>
        </w:rPr>
        <w:t>Introduction</w:t>
      </w:r>
    </w:p>
    <w:p w:rsidR="006147DC" w:rsidRDefault="006147DC">
      <w:pPr>
        <w:spacing w:line="204" w:lineRule="auto"/>
        <w:rPr>
          <w:b/>
          <w:sz w:val="24"/>
          <w:szCs w:val="24"/>
        </w:rPr>
      </w:pPr>
    </w:p>
    <w:p w:rsidR="006147DC" w:rsidRDefault="002D21B9">
      <w:pPr>
        <w:keepNext/>
        <w:widowControl w:val="0"/>
        <w:rPr>
          <w:b/>
          <w:sz w:val="24"/>
          <w:szCs w:val="24"/>
        </w:rPr>
      </w:pPr>
      <w:r>
        <w:rPr>
          <w:b/>
          <w:sz w:val="24"/>
          <w:szCs w:val="24"/>
        </w:rPr>
        <w:t>Economic Development Market Analysis</w:t>
      </w:r>
    </w:p>
    <w:p w:rsidR="006147DC" w:rsidRDefault="002D21B9">
      <w:pPr>
        <w:keepNext/>
        <w:widowControl w:val="0"/>
        <w:rPr>
          <w:b/>
          <w:sz w:val="24"/>
          <w:szCs w:val="24"/>
        </w:rPr>
      </w:pPr>
      <w:r>
        <w:rPr>
          <w:b/>
          <w:sz w:val="24"/>
          <w:szCs w:val="24"/>
        </w:rPr>
        <w:t xml:space="preserve">Business </w:t>
      </w:r>
      <w:r>
        <w:rPr>
          <w:b/>
          <w:sz w:val="24"/>
          <w:szCs w:val="24"/>
        </w:rPr>
        <w:t>Activity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3"/>
        <w:gridCol w:w="1497"/>
        <w:gridCol w:w="1499"/>
        <w:gridCol w:w="1499"/>
        <w:gridCol w:w="1499"/>
        <w:gridCol w:w="1499"/>
      </w:tblGrid>
      <w:tr w:rsidR="006147DC">
        <w:trPr>
          <w:cantSplit/>
          <w:tblHeader/>
        </w:trPr>
        <w:tc>
          <w:tcPr>
            <w:tcW w:w="3907" w:type="dxa"/>
          </w:tcPr>
          <w:p w:rsidR="006147DC" w:rsidRDefault="002D21B9">
            <w:pPr>
              <w:keepNext/>
              <w:widowControl w:val="0"/>
              <w:spacing w:after="0" w:line="240" w:lineRule="auto"/>
              <w:jc w:val="center"/>
            </w:pPr>
            <w:r>
              <w:rPr>
                <w:b/>
                <w:sz w:val="16"/>
                <w:szCs w:val="16"/>
              </w:rPr>
              <w:t>Business by Sector</w:t>
            </w:r>
          </w:p>
        </w:tc>
        <w:tc>
          <w:tcPr>
            <w:tcW w:w="1133" w:type="dxa"/>
          </w:tcPr>
          <w:p w:rsidR="006147DC" w:rsidRDefault="002D21B9">
            <w:pPr>
              <w:keepNext/>
              <w:widowControl w:val="0"/>
              <w:spacing w:after="0" w:line="240" w:lineRule="auto"/>
              <w:jc w:val="center"/>
            </w:pPr>
            <w:r>
              <w:rPr>
                <w:b/>
                <w:sz w:val="16"/>
                <w:szCs w:val="16"/>
              </w:rPr>
              <w:t>Number of Workers</w:t>
            </w:r>
          </w:p>
        </w:tc>
        <w:tc>
          <w:tcPr>
            <w:tcW w:w="1134" w:type="dxa"/>
          </w:tcPr>
          <w:p w:rsidR="006147DC" w:rsidRDefault="002D21B9">
            <w:pPr>
              <w:keepNext/>
              <w:widowControl w:val="0"/>
              <w:spacing w:after="0" w:line="240" w:lineRule="auto"/>
              <w:jc w:val="center"/>
            </w:pPr>
            <w:r>
              <w:rPr>
                <w:b/>
                <w:sz w:val="16"/>
                <w:szCs w:val="16"/>
              </w:rPr>
              <w:t>Number of Jobs</w:t>
            </w:r>
          </w:p>
        </w:tc>
        <w:tc>
          <w:tcPr>
            <w:tcW w:w="1134" w:type="dxa"/>
          </w:tcPr>
          <w:p w:rsidR="006147DC" w:rsidRDefault="002D21B9">
            <w:pPr>
              <w:keepNext/>
              <w:widowControl w:val="0"/>
              <w:spacing w:after="0" w:line="240" w:lineRule="auto"/>
              <w:jc w:val="center"/>
              <w:rPr>
                <w:b/>
                <w:sz w:val="16"/>
                <w:szCs w:val="16"/>
              </w:rPr>
            </w:pPr>
            <w:r>
              <w:rPr>
                <w:b/>
                <w:sz w:val="16"/>
                <w:szCs w:val="16"/>
              </w:rPr>
              <w:t>Share of Workers</w:t>
            </w:r>
          </w:p>
          <w:p w:rsidR="006147DC" w:rsidRDefault="002D21B9">
            <w:pPr>
              <w:keepNext/>
              <w:widowControl w:val="0"/>
              <w:spacing w:after="0" w:line="240" w:lineRule="auto"/>
              <w:jc w:val="center"/>
            </w:pPr>
            <w:r>
              <w:rPr>
                <w:b/>
                <w:sz w:val="16"/>
                <w:szCs w:val="16"/>
              </w:rPr>
              <w:t>%</w:t>
            </w:r>
          </w:p>
        </w:tc>
        <w:tc>
          <w:tcPr>
            <w:tcW w:w="1134" w:type="dxa"/>
          </w:tcPr>
          <w:p w:rsidR="006147DC" w:rsidRDefault="002D21B9">
            <w:pPr>
              <w:keepNext/>
              <w:widowControl w:val="0"/>
              <w:spacing w:after="0" w:line="240" w:lineRule="auto"/>
              <w:jc w:val="center"/>
              <w:rPr>
                <w:b/>
                <w:sz w:val="16"/>
                <w:szCs w:val="16"/>
              </w:rPr>
            </w:pPr>
            <w:r>
              <w:rPr>
                <w:b/>
                <w:sz w:val="16"/>
                <w:szCs w:val="16"/>
              </w:rPr>
              <w:t>Share of Jobs</w:t>
            </w:r>
          </w:p>
          <w:p w:rsidR="006147DC" w:rsidRDefault="002D21B9">
            <w:pPr>
              <w:keepNext/>
              <w:widowControl w:val="0"/>
              <w:spacing w:after="0" w:line="240" w:lineRule="auto"/>
              <w:jc w:val="center"/>
            </w:pPr>
            <w:r>
              <w:rPr>
                <w:b/>
                <w:sz w:val="16"/>
                <w:szCs w:val="16"/>
              </w:rPr>
              <w:t>%</w:t>
            </w:r>
          </w:p>
        </w:tc>
        <w:tc>
          <w:tcPr>
            <w:tcW w:w="1134" w:type="dxa"/>
          </w:tcPr>
          <w:p w:rsidR="006147DC" w:rsidRDefault="002D21B9">
            <w:pPr>
              <w:keepNext/>
              <w:widowControl w:val="0"/>
              <w:spacing w:after="0" w:line="240" w:lineRule="auto"/>
              <w:jc w:val="center"/>
              <w:rPr>
                <w:b/>
                <w:sz w:val="16"/>
                <w:szCs w:val="16"/>
              </w:rPr>
            </w:pPr>
            <w:r>
              <w:rPr>
                <w:b/>
                <w:sz w:val="16"/>
                <w:szCs w:val="16"/>
              </w:rPr>
              <w:t>Jobs less workers</w:t>
            </w:r>
          </w:p>
          <w:p w:rsidR="006147DC" w:rsidRDefault="002D21B9">
            <w:pPr>
              <w:keepNext/>
              <w:widowControl w:val="0"/>
              <w:spacing w:after="0" w:line="240" w:lineRule="auto"/>
              <w:jc w:val="center"/>
            </w:pPr>
            <w:r>
              <w:rPr>
                <w:b/>
                <w:sz w:val="16"/>
                <w:szCs w:val="16"/>
              </w:rPr>
              <w:t>%</w:t>
            </w:r>
          </w:p>
        </w:tc>
      </w:tr>
      <w:tr w:rsidR="006147DC">
        <w:trPr>
          <w:cantSplit/>
        </w:trPr>
        <w:tc>
          <w:tcPr>
            <w:tcW w:w="0" w:type="auto"/>
          </w:tcPr>
          <w:p w:rsidR="006147DC" w:rsidRDefault="002D21B9">
            <w:pPr>
              <w:spacing w:beforeAutospacing="1" w:afterAutospacing="1"/>
            </w:pPr>
            <w:r>
              <w:rPr>
                <w:color w:val="000000"/>
              </w:rPr>
              <w:t>Agriculture, Mining, Oil &amp; Gas Extraction</w:t>
            </w:r>
          </w:p>
        </w:tc>
        <w:tc>
          <w:tcPr>
            <w:tcW w:w="0" w:type="auto"/>
            <w:vAlign w:val="bottom"/>
          </w:tcPr>
          <w:p w:rsidR="006147DC" w:rsidRDefault="002D21B9">
            <w:pPr>
              <w:spacing w:beforeAutospacing="1" w:afterAutospacing="1"/>
              <w:jc w:val="right"/>
            </w:pPr>
            <w:r>
              <w:rPr>
                <w:color w:val="000000"/>
              </w:rPr>
              <w:t>76</w:t>
            </w:r>
          </w:p>
        </w:tc>
        <w:tc>
          <w:tcPr>
            <w:tcW w:w="0" w:type="auto"/>
            <w:vAlign w:val="bottom"/>
          </w:tcPr>
          <w:p w:rsidR="006147DC" w:rsidRDefault="002D21B9">
            <w:pPr>
              <w:spacing w:beforeAutospacing="1" w:afterAutospacing="1"/>
              <w:jc w:val="right"/>
            </w:pPr>
            <w:r>
              <w:rPr>
                <w:color w:val="000000"/>
              </w:rPr>
              <w:t>112</w:t>
            </w:r>
          </w:p>
        </w:tc>
        <w:tc>
          <w:tcPr>
            <w:tcW w:w="0" w:type="auto"/>
            <w:vAlign w:val="bottom"/>
          </w:tcPr>
          <w:p w:rsidR="006147DC" w:rsidRDefault="002D21B9">
            <w:pPr>
              <w:spacing w:beforeAutospacing="1" w:afterAutospacing="1"/>
              <w:jc w:val="right"/>
            </w:pPr>
            <w:r>
              <w:rPr>
                <w:color w:val="000000"/>
              </w:rPr>
              <w:t>1</w:t>
            </w:r>
          </w:p>
        </w:tc>
        <w:tc>
          <w:tcPr>
            <w:tcW w:w="0" w:type="auto"/>
            <w:vAlign w:val="bottom"/>
          </w:tcPr>
          <w:p w:rsidR="006147DC" w:rsidRDefault="002D21B9">
            <w:pPr>
              <w:spacing w:beforeAutospacing="1" w:afterAutospacing="1"/>
              <w:jc w:val="right"/>
            </w:pPr>
            <w:r>
              <w:rPr>
                <w:color w:val="000000"/>
              </w:rPr>
              <w:t>1</w:t>
            </w:r>
          </w:p>
        </w:tc>
        <w:tc>
          <w:tcPr>
            <w:tcW w:w="0" w:type="auto"/>
            <w:vAlign w:val="bottom"/>
          </w:tcPr>
          <w:p w:rsidR="006147DC" w:rsidRDefault="002D21B9">
            <w:pPr>
              <w:spacing w:beforeAutospacing="1" w:afterAutospacing="1"/>
              <w:jc w:val="right"/>
            </w:pPr>
            <w:r>
              <w:rPr>
                <w:color w:val="000000"/>
              </w:rPr>
              <w:t>0</w:t>
            </w:r>
          </w:p>
        </w:tc>
      </w:tr>
      <w:tr w:rsidR="006147DC">
        <w:trPr>
          <w:cantSplit/>
        </w:trPr>
        <w:tc>
          <w:tcPr>
            <w:tcW w:w="0" w:type="auto"/>
          </w:tcPr>
          <w:p w:rsidR="006147DC" w:rsidRDefault="002D21B9">
            <w:pPr>
              <w:spacing w:beforeAutospacing="1" w:afterAutospacing="1"/>
            </w:pPr>
            <w:r>
              <w:rPr>
                <w:color w:val="000000"/>
              </w:rPr>
              <w:t>Arts, Entertainment, Accommodations</w:t>
            </w:r>
          </w:p>
        </w:tc>
        <w:tc>
          <w:tcPr>
            <w:tcW w:w="0" w:type="auto"/>
            <w:vAlign w:val="bottom"/>
          </w:tcPr>
          <w:p w:rsidR="006147DC" w:rsidRDefault="002D21B9">
            <w:pPr>
              <w:spacing w:beforeAutospacing="1" w:afterAutospacing="1"/>
              <w:jc w:val="right"/>
            </w:pPr>
            <w:r>
              <w:rPr>
                <w:color w:val="000000"/>
              </w:rPr>
              <w:t>1,265</w:t>
            </w:r>
          </w:p>
        </w:tc>
        <w:tc>
          <w:tcPr>
            <w:tcW w:w="0" w:type="auto"/>
            <w:vAlign w:val="bottom"/>
          </w:tcPr>
          <w:p w:rsidR="006147DC" w:rsidRDefault="002D21B9">
            <w:pPr>
              <w:spacing w:beforeAutospacing="1" w:afterAutospacing="1"/>
              <w:jc w:val="right"/>
            </w:pPr>
            <w:r>
              <w:rPr>
                <w:color w:val="000000"/>
              </w:rPr>
              <w:t>1,409</w:t>
            </w:r>
          </w:p>
        </w:tc>
        <w:tc>
          <w:tcPr>
            <w:tcW w:w="0" w:type="auto"/>
            <w:vAlign w:val="bottom"/>
          </w:tcPr>
          <w:p w:rsidR="006147DC" w:rsidRDefault="002D21B9">
            <w:pPr>
              <w:spacing w:beforeAutospacing="1" w:afterAutospacing="1"/>
              <w:jc w:val="right"/>
            </w:pPr>
            <w:r>
              <w:rPr>
                <w:color w:val="000000"/>
              </w:rPr>
              <w:t>11</w:t>
            </w:r>
          </w:p>
        </w:tc>
        <w:tc>
          <w:tcPr>
            <w:tcW w:w="0" w:type="auto"/>
            <w:vAlign w:val="bottom"/>
          </w:tcPr>
          <w:p w:rsidR="006147DC" w:rsidRDefault="002D21B9">
            <w:pPr>
              <w:spacing w:beforeAutospacing="1" w:afterAutospacing="1"/>
              <w:jc w:val="right"/>
            </w:pPr>
            <w:r>
              <w:rPr>
                <w:color w:val="000000"/>
              </w:rPr>
              <w:t>7</w:t>
            </w:r>
          </w:p>
        </w:tc>
        <w:tc>
          <w:tcPr>
            <w:tcW w:w="0" w:type="auto"/>
            <w:vAlign w:val="bottom"/>
          </w:tcPr>
          <w:p w:rsidR="006147DC" w:rsidRDefault="002D21B9">
            <w:pPr>
              <w:spacing w:beforeAutospacing="1" w:afterAutospacing="1"/>
              <w:jc w:val="right"/>
            </w:pPr>
            <w:r>
              <w:rPr>
                <w:color w:val="000000"/>
              </w:rPr>
              <w:t>-4</w:t>
            </w:r>
          </w:p>
        </w:tc>
      </w:tr>
      <w:tr w:rsidR="006147DC">
        <w:trPr>
          <w:cantSplit/>
        </w:trPr>
        <w:tc>
          <w:tcPr>
            <w:tcW w:w="0" w:type="auto"/>
          </w:tcPr>
          <w:p w:rsidR="006147DC" w:rsidRDefault="002D21B9">
            <w:pPr>
              <w:spacing w:beforeAutospacing="1" w:afterAutospacing="1"/>
            </w:pPr>
            <w:r>
              <w:rPr>
                <w:color w:val="000000"/>
              </w:rPr>
              <w:t>Construction</w:t>
            </w:r>
          </w:p>
        </w:tc>
        <w:tc>
          <w:tcPr>
            <w:tcW w:w="0" w:type="auto"/>
            <w:vAlign w:val="bottom"/>
          </w:tcPr>
          <w:p w:rsidR="006147DC" w:rsidRDefault="002D21B9">
            <w:pPr>
              <w:spacing w:beforeAutospacing="1" w:afterAutospacing="1"/>
              <w:jc w:val="right"/>
            </w:pPr>
            <w:r>
              <w:rPr>
                <w:color w:val="000000"/>
              </w:rPr>
              <w:t>540</w:t>
            </w:r>
          </w:p>
        </w:tc>
        <w:tc>
          <w:tcPr>
            <w:tcW w:w="0" w:type="auto"/>
            <w:vAlign w:val="bottom"/>
          </w:tcPr>
          <w:p w:rsidR="006147DC" w:rsidRDefault="002D21B9">
            <w:pPr>
              <w:spacing w:beforeAutospacing="1" w:afterAutospacing="1"/>
              <w:jc w:val="right"/>
            </w:pPr>
            <w:r>
              <w:rPr>
                <w:color w:val="000000"/>
              </w:rPr>
              <w:t>1,053</w:t>
            </w:r>
          </w:p>
        </w:tc>
        <w:tc>
          <w:tcPr>
            <w:tcW w:w="0" w:type="auto"/>
            <w:vAlign w:val="bottom"/>
          </w:tcPr>
          <w:p w:rsidR="006147DC" w:rsidRDefault="002D21B9">
            <w:pPr>
              <w:spacing w:beforeAutospacing="1" w:afterAutospacing="1"/>
              <w:jc w:val="right"/>
            </w:pPr>
            <w:r>
              <w:rPr>
                <w:color w:val="000000"/>
              </w:rPr>
              <w:t>5</w:t>
            </w:r>
          </w:p>
        </w:tc>
        <w:tc>
          <w:tcPr>
            <w:tcW w:w="0" w:type="auto"/>
            <w:vAlign w:val="bottom"/>
          </w:tcPr>
          <w:p w:rsidR="006147DC" w:rsidRDefault="002D21B9">
            <w:pPr>
              <w:spacing w:beforeAutospacing="1" w:afterAutospacing="1"/>
              <w:jc w:val="right"/>
            </w:pPr>
            <w:r>
              <w:rPr>
                <w:color w:val="000000"/>
              </w:rPr>
              <w:t>5</w:t>
            </w:r>
          </w:p>
        </w:tc>
        <w:tc>
          <w:tcPr>
            <w:tcW w:w="0" w:type="auto"/>
            <w:vAlign w:val="bottom"/>
          </w:tcPr>
          <w:p w:rsidR="006147DC" w:rsidRDefault="002D21B9">
            <w:pPr>
              <w:spacing w:beforeAutospacing="1" w:afterAutospacing="1"/>
              <w:jc w:val="right"/>
            </w:pPr>
            <w:r>
              <w:rPr>
                <w:color w:val="000000"/>
              </w:rPr>
              <w:t>0</w:t>
            </w:r>
          </w:p>
        </w:tc>
      </w:tr>
      <w:tr w:rsidR="006147DC">
        <w:trPr>
          <w:cantSplit/>
        </w:trPr>
        <w:tc>
          <w:tcPr>
            <w:tcW w:w="0" w:type="auto"/>
          </w:tcPr>
          <w:p w:rsidR="006147DC" w:rsidRDefault="002D21B9">
            <w:pPr>
              <w:spacing w:beforeAutospacing="1" w:afterAutospacing="1"/>
            </w:pPr>
            <w:r>
              <w:rPr>
                <w:color w:val="000000"/>
              </w:rPr>
              <w:t>Education and Health Care Services</w:t>
            </w:r>
          </w:p>
        </w:tc>
        <w:tc>
          <w:tcPr>
            <w:tcW w:w="0" w:type="auto"/>
            <w:vAlign w:val="bottom"/>
          </w:tcPr>
          <w:p w:rsidR="006147DC" w:rsidRDefault="002D21B9">
            <w:pPr>
              <w:spacing w:beforeAutospacing="1" w:afterAutospacing="1"/>
              <w:jc w:val="right"/>
            </w:pPr>
            <w:r>
              <w:rPr>
                <w:color w:val="000000"/>
              </w:rPr>
              <w:t>1,808</w:t>
            </w:r>
          </w:p>
        </w:tc>
        <w:tc>
          <w:tcPr>
            <w:tcW w:w="0" w:type="auto"/>
            <w:vAlign w:val="bottom"/>
          </w:tcPr>
          <w:p w:rsidR="006147DC" w:rsidRDefault="002D21B9">
            <w:pPr>
              <w:spacing w:beforeAutospacing="1" w:afterAutospacing="1"/>
              <w:jc w:val="right"/>
            </w:pPr>
            <w:r>
              <w:rPr>
                <w:color w:val="000000"/>
              </w:rPr>
              <w:t>3,711</w:t>
            </w:r>
          </w:p>
        </w:tc>
        <w:tc>
          <w:tcPr>
            <w:tcW w:w="0" w:type="auto"/>
            <w:vAlign w:val="bottom"/>
          </w:tcPr>
          <w:p w:rsidR="006147DC" w:rsidRDefault="002D21B9">
            <w:pPr>
              <w:spacing w:beforeAutospacing="1" w:afterAutospacing="1"/>
              <w:jc w:val="right"/>
            </w:pPr>
            <w:r>
              <w:rPr>
                <w:color w:val="000000"/>
              </w:rPr>
              <w:t>15</w:t>
            </w:r>
          </w:p>
        </w:tc>
        <w:tc>
          <w:tcPr>
            <w:tcW w:w="0" w:type="auto"/>
            <w:vAlign w:val="bottom"/>
          </w:tcPr>
          <w:p w:rsidR="006147DC" w:rsidRDefault="002D21B9">
            <w:pPr>
              <w:spacing w:beforeAutospacing="1" w:afterAutospacing="1"/>
              <w:jc w:val="right"/>
            </w:pPr>
            <w:r>
              <w:rPr>
                <w:color w:val="000000"/>
              </w:rPr>
              <w:t>17</w:t>
            </w:r>
          </w:p>
        </w:tc>
        <w:tc>
          <w:tcPr>
            <w:tcW w:w="0" w:type="auto"/>
            <w:vAlign w:val="bottom"/>
          </w:tcPr>
          <w:p w:rsidR="006147DC" w:rsidRDefault="002D21B9">
            <w:pPr>
              <w:spacing w:beforeAutospacing="1" w:afterAutospacing="1"/>
              <w:jc w:val="right"/>
            </w:pPr>
            <w:r>
              <w:rPr>
                <w:color w:val="000000"/>
              </w:rPr>
              <w:t>2</w:t>
            </w:r>
          </w:p>
        </w:tc>
      </w:tr>
      <w:tr w:rsidR="006147DC">
        <w:trPr>
          <w:cantSplit/>
        </w:trPr>
        <w:tc>
          <w:tcPr>
            <w:tcW w:w="0" w:type="auto"/>
          </w:tcPr>
          <w:p w:rsidR="006147DC" w:rsidRDefault="002D21B9">
            <w:pPr>
              <w:spacing w:beforeAutospacing="1" w:afterAutospacing="1"/>
            </w:pPr>
            <w:r>
              <w:rPr>
                <w:color w:val="000000"/>
              </w:rPr>
              <w:t>Finance, Insurance, and Real Estate</w:t>
            </w:r>
          </w:p>
        </w:tc>
        <w:tc>
          <w:tcPr>
            <w:tcW w:w="0" w:type="auto"/>
            <w:vAlign w:val="bottom"/>
          </w:tcPr>
          <w:p w:rsidR="006147DC" w:rsidRDefault="002D21B9">
            <w:pPr>
              <w:spacing w:beforeAutospacing="1" w:afterAutospacing="1"/>
              <w:jc w:val="right"/>
            </w:pPr>
            <w:r>
              <w:rPr>
                <w:color w:val="000000"/>
              </w:rPr>
              <w:t>797</w:t>
            </w:r>
          </w:p>
        </w:tc>
        <w:tc>
          <w:tcPr>
            <w:tcW w:w="0" w:type="auto"/>
            <w:vAlign w:val="bottom"/>
          </w:tcPr>
          <w:p w:rsidR="006147DC" w:rsidRDefault="002D21B9">
            <w:pPr>
              <w:spacing w:beforeAutospacing="1" w:afterAutospacing="1"/>
              <w:jc w:val="right"/>
            </w:pPr>
            <w:r>
              <w:rPr>
                <w:color w:val="000000"/>
              </w:rPr>
              <w:t>885</w:t>
            </w:r>
          </w:p>
        </w:tc>
        <w:tc>
          <w:tcPr>
            <w:tcW w:w="0" w:type="auto"/>
            <w:vAlign w:val="bottom"/>
          </w:tcPr>
          <w:p w:rsidR="006147DC" w:rsidRDefault="002D21B9">
            <w:pPr>
              <w:spacing w:beforeAutospacing="1" w:afterAutospacing="1"/>
              <w:jc w:val="right"/>
            </w:pPr>
            <w:r>
              <w:rPr>
                <w:color w:val="000000"/>
              </w:rPr>
              <w:t>7</w:t>
            </w:r>
          </w:p>
        </w:tc>
        <w:tc>
          <w:tcPr>
            <w:tcW w:w="0" w:type="auto"/>
            <w:vAlign w:val="bottom"/>
          </w:tcPr>
          <w:p w:rsidR="006147DC" w:rsidRDefault="002D21B9">
            <w:pPr>
              <w:spacing w:beforeAutospacing="1" w:afterAutospacing="1"/>
              <w:jc w:val="right"/>
            </w:pPr>
            <w:r>
              <w:rPr>
                <w:color w:val="000000"/>
              </w:rPr>
              <w:t>4</w:t>
            </w:r>
          </w:p>
        </w:tc>
        <w:tc>
          <w:tcPr>
            <w:tcW w:w="0" w:type="auto"/>
            <w:vAlign w:val="bottom"/>
          </w:tcPr>
          <w:p w:rsidR="006147DC" w:rsidRDefault="002D21B9">
            <w:pPr>
              <w:spacing w:beforeAutospacing="1" w:afterAutospacing="1"/>
              <w:jc w:val="right"/>
            </w:pPr>
            <w:r>
              <w:rPr>
                <w:color w:val="000000"/>
              </w:rPr>
              <w:t>-3</w:t>
            </w:r>
          </w:p>
        </w:tc>
      </w:tr>
      <w:tr w:rsidR="006147DC">
        <w:trPr>
          <w:cantSplit/>
        </w:trPr>
        <w:tc>
          <w:tcPr>
            <w:tcW w:w="0" w:type="auto"/>
          </w:tcPr>
          <w:p w:rsidR="006147DC" w:rsidRDefault="002D21B9">
            <w:pPr>
              <w:spacing w:beforeAutospacing="1" w:afterAutospacing="1"/>
            </w:pPr>
            <w:r>
              <w:rPr>
                <w:color w:val="000000"/>
              </w:rPr>
              <w:t>Information</w:t>
            </w:r>
          </w:p>
        </w:tc>
        <w:tc>
          <w:tcPr>
            <w:tcW w:w="0" w:type="auto"/>
            <w:vAlign w:val="bottom"/>
          </w:tcPr>
          <w:p w:rsidR="006147DC" w:rsidRDefault="002D21B9">
            <w:pPr>
              <w:spacing w:beforeAutospacing="1" w:afterAutospacing="1"/>
              <w:jc w:val="right"/>
            </w:pPr>
            <w:r>
              <w:rPr>
                <w:color w:val="000000"/>
              </w:rPr>
              <w:t>290</w:t>
            </w:r>
          </w:p>
        </w:tc>
        <w:tc>
          <w:tcPr>
            <w:tcW w:w="0" w:type="auto"/>
            <w:vAlign w:val="bottom"/>
          </w:tcPr>
          <w:p w:rsidR="006147DC" w:rsidRDefault="002D21B9">
            <w:pPr>
              <w:spacing w:beforeAutospacing="1" w:afterAutospacing="1"/>
              <w:jc w:val="right"/>
            </w:pPr>
            <w:r>
              <w:rPr>
                <w:color w:val="000000"/>
              </w:rPr>
              <w:t>99</w:t>
            </w:r>
          </w:p>
        </w:tc>
        <w:tc>
          <w:tcPr>
            <w:tcW w:w="0" w:type="auto"/>
            <w:vAlign w:val="bottom"/>
          </w:tcPr>
          <w:p w:rsidR="006147DC" w:rsidRDefault="002D21B9">
            <w:pPr>
              <w:spacing w:beforeAutospacing="1" w:afterAutospacing="1"/>
              <w:jc w:val="right"/>
            </w:pPr>
            <w:r>
              <w:rPr>
                <w:color w:val="000000"/>
              </w:rPr>
              <w:t>2</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-2</w:t>
            </w:r>
          </w:p>
        </w:tc>
      </w:tr>
      <w:tr w:rsidR="006147DC">
        <w:trPr>
          <w:cantSplit/>
        </w:trPr>
        <w:tc>
          <w:tcPr>
            <w:tcW w:w="0" w:type="auto"/>
          </w:tcPr>
          <w:p w:rsidR="006147DC" w:rsidRDefault="002D21B9">
            <w:pPr>
              <w:spacing w:beforeAutospacing="1" w:afterAutospacing="1"/>
            </w:pPr>
            <w:r>
              <w:rPr>
                <w:color w:val="000000"/>
              </w:rPr>
              <w:t>Manufacturing</w:t>
            </w:r>
          </w:p>
        </w:tc>
        <w:tc>
          <w:tcPr>
            <w:tcW w:w="0" w:type="auto"/>
            <w:vAlign w:val="bottom"/>
          </w:tcPr>
          <w:p w:rsidR="006147DC" w:rsidRDefault="002D21B9">
            <w:pPr>
              <w:spacing w:beforeAutospacing="1" w:afterAutospacing="1"/>
              <w:jc w:val="right"/>
            </w:pPr>
            <w:r>
              <w:rPr>
                <w:color w:val="000000"/>
              </w:rPr>
              <w:t>2,884</w:t>
            </w:r>
          </w:p>
        </w:tc>
        <w:tc>
          <w:tcPr>
            <w:tcW w:w="0" w:type="auto"/>
            <w:vAlign w:val="bottom"/>
          </w:tcPr>
          <w:p w:rsidR="006147DC" w:rsidRDefault="002D21B9">
            <w:pPr>
              <w:spacing w:beforeAutospacing="1" w:afterAutospacing="1"/>
              <w:jc w:val="right"/>
            </w:pPr>
            <w:r>
              <w:rPr>
                <w:color w:val="000000"/>
              </w:rPr>
              <w:t>7,707</w:t>
            </w:r>
          </w:p>
        </w:tc>
        <w:tc>
          <w:tcPr>
            <w:tcW w:w="0" w:type="auto"/>
            <w:vAlign w:val="bottom"/>
          </w:tcPr>
          <w:p w:rsidR="006147DC" w:rsidRDefault="002D21B9">
            <w:pPr>
              <w:spacing w:beforeAutospacing="1" w:afterAutospacing="1"/>
              <w:jc w:val="right"/>
            </w:pPr>
            <w:r>
              <w:rPr>
                <w:color w:val="000000"/>
              </w:rPr>
              <w:t>24</w:t>
            </w:r>
          </w:p>
        </w:tc>
        <w:tc>
          <w:tcPr>
            <w:tcW w:w="0" w:type="auto"/>
            <w:vAlign w:val="bottom"/>
          </w:tcPr>
          <w:p w:rsidR="006147DC" w:rsidRDefault="002D21B9">
            <w:pPr>
              <w:spacing w:beforeAutospacing="1" w:afterAutospacing="1"/>
              <w:jc w:val="right"/>
            </w:pPr>
            <w:r>
              <w:rPr>
                <w:color w:val="000000"/>
              </w:rPr>
              <w:t>36</w:t>
            </w:r>
          </w:p>
        </w:tc>
        <w:tc>
          <w:tcPr>
            <w:tcW w:w="0" w:type="auto"/>
            <w:vAlign w:val="bottom"/>
          </w:tcPr>
          <w:p w:rsidR="006147DC" w:rsidRDefault="002D21B9">
            <w:pPr>
              <w:spacing w:beforeAutospacing="1" w:afterAutospacing="1"/>
              <w:jc w:val="right"/>
            </w:pPr>
            <w:r>
              <w:rPr>
                <w:color w:val="000000"/>
              </w:rPr>
              <w:t>12</w:t>
            </w:r>
          </w:p>
        </w:tc>
      </w:tr>
      <w:tr w:rsidR="006147DC">
        <w:trPr>
          <w:cantSplit/>
        </w:trPr>
        <w:tc>
          <w:tcPr>
            <w:tcW w:w="0" w:type="auto"/>
          </w:tcPr>
          <w:p w:rsidR="006147DC" w:rsidRDefault="002D21B9">
            <w:pPr>
              <w:spacing w:beforeAutospacing="1" w:afterAutospacing="1"/>
            </w:pPr>
            <w:r>
              <w:rPr>
                <w:color w:val="000000"/>
              </w:rPr>
              <w:t>Other Services</w:t>
            </w:r>
          </w:p>
        </w:tc>
        <w:tc>
          <w:tcPr>
            <w:tcW w:w="0" w:type="auto"/>
            <w:vAlign w:val="bottom"/>
          </w:tcPr>
          <w:p w:rsidR="006147DC" w:rsidRDefault="002D21B9">
            <w:pPr>
              <w:spacing w:beforeAutospacing="1" w:afterAutospacing="1"/>
              <w:jc w:val="right"/>
            </w:pPr>
            <w:r>
              <w:rPr>
                <w:color w:val="000000"/>
              </w:rPr>
              <w:t>669</w:t>
            </w:r>
          </w:p>
        </w:tc>
        <w:tc>
          <w:tcPr>
            <w:tcW w:w="0" w:type="auto"/>
            <w:vAlign w:val="bottom"/>
          </w:tcPr>
          <w:p w:rsidR="006147DC" w:rsidRDefault="002D21B9">
            <w:pPr>
              <w:spacing w:beforeAutospacing="1" w:afterAutospacing="1"/>
              <w:jc w:val="right"/>
            </w:pPr>
            <w:r>
              <w:rPr>
                <w:color w:val="000000"/>
              </w:rPr>
              <w:t>975</w:t>
            </w:r>
          </w:p>
        </w:tc>
        <w:tc>
          <w:tcPr>
            <w:tcW w:w="0" w:type="auto"/>
            <w:vAlign w:val="bottom"/>
          </w:tcPr>
          <w:p w:rsidR="006147DC" w:rsidRDefault="002D21B9">
            <w:pPr>
              <w:spacing w:beforeAutospacing="1" w:afterAutospacing="1"/>
              <w:jc w:val="right"/>
            </w:pPr>
            <w:r>
              <w:rPr>
                <w:color w:val="000000"/>
              </w:rPr>
              <w:t>6</w:t>
            </w:r>
          </w:p>
        </w:tc>
        <w:tc>
          <w:tcPr>
            <w:tcW w:w="0" w:type="auto"/>
            <w:vAlign w:val="bottom"/>
          </w:tcPr>
          <w:p w:rsidR="006147DC" w:rsidRDefault="002D21B9">
            <w:pPr>
              <w:spacing w:beforeAutospacing="1" w:afterAutospacing="1"/>
              <w:jc w:val="right"/>
            </w:pPr>
            <w:r>
              <w:rPr>
                <w:color w:val="000000"/>
              </w:rPr>
              <w:t>5</w:t>
            </w:r>
          </w:p>
        </w:tc>
        <w:tc>
          <w:tcPr>
            <w:tcW w:w="0" w:type="auto"/>
            <w:vAlign w:val="bottom"/>
          </w:tcPr>
          <w:p w:rsidR="006147DC" w:rsidRDefault="002D21B9">
            <w:pPr>
              <w:spacing w:beforeAutospacing="1" w:afterAutospacing="1"/>
              <w:jc w:val="right"/>
            </w:pPr>
            <w:r>
              <w:rPr>
                <w:color w:val="000000"/>
              </w:rPr>
              <w:t>-1</w:t>
            </w:r>
          </w:p>
        </w:tc>
      </w:tr>
      <w:tr w:rsidR="006147DC">
        <w:trPr>
          <w:cantSplit/>
        </w:trPr>
        <w:tc>
          <w:tcPr>
            <w:tcW w:w="0" w:type="auto"/>
          </w:tcPr>
          <w:p w:rsidR="006147DC" w:rsidRDefault="002D21B9">
            <w:pPr>
              <w:spacing w:beforeAutospacing="1" w:afterAutospacing="1"/>
            </w:pPr>
            <w:r>
              <w:rPr>
                <w:color w:val="000000"/>
              </w:rPr>
              <w:t>Professional, Scientific, Management Services</w:t>
            </w:r>
          </w:p>
        </w:tc>
        <w:tc>
          <w:tcPr>
            <w:tcW w:w="0" w:type="auto"/>
            <w:vAlign w:val="bottom"/>
          </w:tcPr>
          <w:p w:rsidR="006147DC" w:rsidRDefault="002D21B9">
            <w:pPr>
              <w:spacing w:beforeAutospacing="1" w:afterAutospacing="1"/>
              <w:jc w:val="right"/>
            </w:pPr>
            <w:r>
              <w:rPr>
                <w:color w:val="000000"/>
              </w:rPr>
              <w:t>866</w:t>
            </w:r>
          </w:p>
        </w:tc>
        <w:tc>
          <w:tcPr>
            <w:tcW w:w="0" w:type="auto"/>
            <w:vAlign w:val="bottom"/>
          </w:tcPr>
          <w:p w:rsidR="006147DC" w:rsidRDefault="002D21B9">
            <w:pPr>
              <w:spacing w:beforeAutospacing="1" w:afterAutospacing="1"/>
              <w:jc w:val="right"/>
            </w:pPr>
            <w:r>
              <w:rPr>
                <w:color w:val="000000"/>
              </w:rPr>
              <w:t>2,064</w:t>
            </w:r>
          </w:p>
        </w:tc>
        <w:tc>
          <w:tcPr>
            <w:tcW w:w="0" w:type="auto"/>
            <w:vAlign w:val="bottom"/>
          </w:tcPr>
          <w:p w:rsidR="006147DC" w:rsidRDefault="002D21B9">
            <w:pPr>
              <w:spacing w:beforeAutospacing="1" w:afterAutospacing="1"/>
              <w:jc w:val="right"/>
            </w:pPr>
            <w:r>
              <w:rPr>
                <w:color w:val="000000"/>
              </w:rPr>
              <w:t>7</w:t>
            </w:r>
          </w:p>
        </w:tc>
        <w:tc>
          <w:tcPr>
            <w:tcW w:w="0" w:type="auto"/>
            <w:vAlign w:val="bottom"/>
          </w:tcPr>
          <w:p w:rsidR="006147DC" w:rsidRDefault="002D21B9">
            <w:pPr>
              <w:spacing w:beforeAutospacing="1" w:afterAutospacing="1"/>
              <w:jc w:val="right"/>
            </w:pPr>
            <w:r>
              <w:rPr>
                <w:color w:val="000000"/>
              </w:rPr>
              <w:t>10</w:t>
            </w:r>
          </w:p>
        </w:tc>
        <w:tc>
          <w:tcPr>
            <w:tcW w:w="0" w:type="auto"/>
            <w:vAlign w:val="bottom"/>
          </w:tcPr>
          <w:p w:rsidR="006147DC" w:rsidRDefault="002D21B9">
            <w:pPr>
              <w:spacing w:beforeAutospacing="1" w:afterAutospacing="1"/>
              <w:jc w:val="right"/>
            </w:pPr>
            <w:r>
              <w:rPr>
                <w:color w:val="000000"/>
              </w:rPr>
              <w:t>3</w:t>
            </w:r>
          </w:p>
        </w:tc>
      </w:tr>
      <w:tr w:rsidR="006147DC">
        <w:trPr>
          <w:cantSplit/>
        </w:trPr>
        <w:tc>
          <w:tcPr>
            <w:tcW w:w="0" w:type="auto"/>
          </w:tcPr>
          <w:p w:rsidR="006147DC" w:rsidRDefault="002D21B9">
            <w:pPr>
              <w:spacing w:beforeAutospacing="1" w:afterAutospacing="1"/>
            </w:pPr>
            <w:r>
              <w:rPr>
                <w:color w:val="000000"/>
              </w:rPr>
              <w:t>Public Administration</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0</w:t>
            </w:r>
          </w:p>
        </w:tc>
      </w:tr>
      <w:tr w:rsidR="006147DC">
        <w:trPr>
          <w:cantSplit/>
        </w:trPr>
        <w:tc>
          <w:tcPr>
            <w:tcW w:w="0" w:type="auto"/>
          </w:tcPr>
          <w:p w:rsidR="006147DC" w:rsidRDefault="002D21B9">
            <w:pPr>
              <w:spacing w:beforeAutospacing="1" w:afterAutospacing="1"/>
            </w:pPr>
            <w:r>
              <w:rPr>
                <w:color w:val="000000"/>
              </w:rPr>
              <w:t>Retail Trade</w:t>
            </w:r>
          </w:p>
        </w:tc>
        <w:tc>
          <w:tcPr>
            <w:tcW w:w="0" w:type="auto"/>
            <w:vAlign w:val="bottom"/>
          </w:tcPr>
          <w:p w:rsidR="006147DC" w:rsidRDefault="002D21B9">
            <w:pPr>
              <w:spacing w:beforeAutospacing="1" w:afterAutospacing="1"/>
              <w:jc w:val="right"/>
            </w:pPr>
            <w:r>
              <w:rPr>
                <w:color w:val="000000"/>
              </w:rPr>
              <w:t>1,531</w:t>
            </w:r>
          </w:p>
        </w:tc>
        <w:tc>
          <w:tcPr>
            <w:tcW w:w="0" w:type="auto"/>
            <w:vAlign w:val="bottom"/>
          </w:tcPr>
          <w:p w:rsidR="006147DC" w:rsidRDefault="002D21B9">
            <w:pPr>
              <w:spacing w:beforeAutospacing="1" w:afterAutospacing="1"/>
              <w:jc w:val="right"/>
            </w:pPr>
            <w:r>
              <w:rPr>
                <w:color w:val="000000"/>
              </w:rPr>
              <w:t>1,280</w:t>
            </w:r>
          </w:p>
        </w:tc>
        <w:tc>
          <w:tcPr>
            <w:tcW w:w="0" w:type="auto"/>
            <w:vAlign w:val="bottom"/>
          </w:tcPr>
          <w:p w:rsidR="006147DC" w:rsidRDefault="002D21B9">
            <w:pPr>
              <w:spacing w:beforeAutospacing="1" w:afterAutospacing="1"/>
              <w:jc w:val="right"/>
            </w:pPr>
            <w:r>
              <w:rPr>
                <w:color w:val="000000"/>
              </w:rPr>
              <w:t>13</w:t>
            </w:r>
          </w:p>
        </w:tc>
        <w:tc>
          <w:tcPr>
            <w:tcW w:w="0" w:type="auto"/>
            <w:vAlign w:val="bottom"/>
          </w:tcPr>
          <w:p w:rsidR="006147DC" w:rsidRDefault="002D21B9">
            <w:pPr>
              <w:spacing w:beforeAutospacing="1" w:afterAutospacing="1"/>
              <w:jc w:val="right"/>
            </w:pPr>
            <w:r>
              <w:rPr>
                <w:color w:val="000000"/>
              </w:rPr>
              <w:t>6</w:t>
            </w:r>
          </w:p>
        </w:tc>
        <w:tc>
          <w:tcPr>
            <w:tcW w:w="0" w:type="auto"/>
            <w:vAlign w:val="bottom"/>
          </w:tcPr>
          <w:p w:rsidR="006147DC" w:rsidRDefault="002D21B9">
            <w:pPr>
              <w:spacing w:beforeAutospacing="1" w:afterAutospacing="1"/>
              <w:jc w:val="right"/>
            </w:pPr>
            <w:r>
              <w:rPr>
                <w:color w:val="000000"/>
              </w:rPr>
              <w:t>-7</w:t>
            </w:r>
          </w:p>
        </w:tc>
      </w:tr>
      <w:tr w:rsidR="006147DC">
        <w:trPr>
          <w:cantSplit/>
        </w:trPr>
        <w:tc>
          <w:tcPr>
            <w:tcW w:w="0" w:type="auto"/>
          </w:tcPr>
          <w:p w:rsidR="006147DC" w:rsidRDefault="002D21B9">
            <w:pPr>
              <w:spacing w:beforeAutospacing="1" w:afterAutospacing="1"/>
            </w:pPr>
            <w:r>
              <w:rPr>
                <w:color w:val="000000"/>
              </w:rPr>
              <w:t>Transportation and Warehousing</w:t>
            </w:r>
          </w:p>
        </w:tc>
        <w:tc>
          <w:tcPr>
            <w:tcW w:w="0" w:type="auto"/>
            <w:vAlign w:val="bottom"/>
          </w:tcPr>
          <w:p w:rsidR="006147DC" w:rsidRDefault="002D21B9">
            <w:pPr>
              <w:spacing w:beforeAutospacing="1" w:afterAutospacing="1"/>
              <w:jc w:val="right"/>
            </w:pPr>
            <w:r>
              <w:rPr>
                <w:color w:val="000000"/>
              </w:rPr>
              <w:t>532</w:t>
            </w:r>
          </w:p>
        </w:tc>
        <w:tc>
          <w:tcPr>
            <w:tcW w:w="0" w:type="auto"/>
            <w:vAlign w:val="bottom"/>
          </w:tcPr>
          <w:p w:rsidR="006147DC" w:rsidRDefault="002D21B9">
            <w:pPr>
              <w:spacing w:beforeAutospacing="1" w:afterAutospacing="1"/>
              <w:jc w:val="right"/>
            </w:pPr>
            <w:r>
              <w:rPr>
                <w:color w:val="000000"/>
              </w:rPr>
              <w:t>1,635</w:t>
            </w:r>
          </w:p>
        </w:tc>
        <w:tc>
          <w:tcPr>
            <w:tcW w:w="0" w:type="auto"/>
            <w:vAlign w:val="bottom"/>
          </w:tcPr>
          <w:p w:rsidR="006147DC" w:rsidRDefault="002D21B9">
            <w:pPr>
              <w:spacing w:beforeAutospacing="1" w:afterAutospacing="1"/>
              <w:jc w:val="right"/>
            </w:pPr>
            <w:r>
              <w:rPr>
                <w:color w:val="000000"/>
              </w:rPr>
              <w:t>4</w:t>
            </w:r>
          </w:p>
        </w:tc>
        <w:tc>
          <w:tcPr>
            <w:tcW w:w="0" w:type="auto"/>
            <w:vAlign w:val="bottom"/>
          </w:tcPr>
          <w:p w:rsidR="006147DC" w:rsidRDefault="002D21B9">
            <w:pPr>
              <w:spacing w:beforeAutospacing="1" w:afterAutospacing="1"/>
              <w:jc w:val="right"/>
            </w:pPr>
            <w:r>
              <w:rPr>
                <w:color w:val="000000"/>
              </w:rPr>
              <w:t>8</w:t>
            </w:r>
          </w:p>
        </w:tc>
        <w:tc>
          <w:tcPr>
            <w:tcW w:w="0" w:type="auto"/>
            <w:vAlign w:val="bottom"/>
          </w:tcPr>
          <w:p w:rsidR="006147DC" w:rsidRDefault="002D21B9">
            <w:pPr>
              <w:spacing w:beforeAutospacing="1" w:afterAutospacing="1"/>
              <w:jc w:val="right"/>
            </w:pPr>
            <w:r>
              <w:rPr>
                <w:color w:val="000000"/>
              </w:rPr>
              <w:t>4</w:t>
            </w:r>
          </w:p>
        </w:tc>
      </w:tr>
      <w:tr w:rsidR="006147DC">
        <w:trPr>
          <w:cantSplit/>
        </w:trPr>
        <w:tc>
          <w:tcPr>
            <w:tcW w:w="0" w:type="auto"/>
          </w:tcPr>
          <w:p w:rsidR="006147DC" w:rsidRDefault="002D21B9">
            <w:pPr>
              <w:spacing w:beforeAutospacing="1" w:afterAutospacing="1"/>
            </w:pPr>
            <w:r>
              <w:rPr>
                <w:color w:val="000000"/>
              </w:rPr>
              <w:t>Wholesale Trade</w:t>
            </w:r>
          </w:p>
        </w:tc>
        <w:tc>
          <w:tcPr>
            <w:tcW w:w="0" w:type="auto"/>
            <w:vAlign w:val="bottom"/>
          </w:tcPr>
          <w:p w:rsidR="006147DC" w:rsidRDefault="002D21B9">
            <w:pPr>
              <w:spacing w:beforeAutospacing="1" w:afterAutospacing="1"/>
              <w:jc w:val="right"/>
            </w:pPr>
            <w:r>
              <w:rPr>
                <w:color w:val="000000"/>
              </w:rPr>
              <w:t>584</w:t>
            </w:r>
          </w:p>
        </w:tc>
        <w:tc>
          <w:tcPr>
            <w:tcW w:w="0" w:type="auto"/>
            <w:vAlign w:val="bottom"/>
          </w:tcPr>
          <w:p w:rsidR="006147DC" w:rsidRDefault="002D21B9">
            <w:pPr>
              <w:spacing w:beforeAutospacing="1" w:afterAutospacing="1"/>
              <w:jc w:val="right"/>
            </w:pPr>
            <w:r>
              <w:rPr>
                <w:color w:val="000000"/>
              </w:rPr>
              <w:t>670</w:t>
            </w:r>
          </w:p>
        </w:tc>
        <w:tc>
          <w:tcPr>
            <w:tcW w:w="0" w:type="auto"/>
            <w:vAlign w:val="bottom"/>
          </w:tcPr>
          <w:p w:rsidR="006147DC" w:rsidRDefault="002D21B9">
            <w:pPr>
              <w:spacing w:beforeAutospacing="1" w:afterAutospacing="1"/>
              <w:jc w:val="right"/>
            </w:pPr>
            <w:r>
              <w:rPr>
                <w:color w:val="000000"/>
              </w:rPr>
              <w:t>5</w:t>
            </w:r>
          </w:p>
        </w:tc>
        <w:tc>
          <w:tcPr>
            <w:tcW w:w="0" w:type="auto"/>
            <w:vAlign w:val="bottom"/>
          </w:tcPr>
          <w:p w:rsidR="006147DC" w:rsidRDefault="002D21B9">
            <w:pPr>
              <w:spacing w:beforeAutospacing="1" w:afterAutospacing="1"/>
              <w:jc w:val="right"/>
            </w:pPr>
            <w:r>
              <w:rPr>
                <w:color w:val="000000"/>
              </w:rPr>
              <w:t>3</w:t>
            </w:r>
          </w:p>
        </w:tc>
        <w:tc>
          <w:tcPr>
            <w:tcW w:w="0" w:type="auto"/>
            <w:vAlign w:val="bottom"/>
          </w:tcPr>
          <w:p w:rsidR="006147DC" w:rsidRDefault="002D21B9">
            <w:pPr>
              <w:spacing w:beforeAutospacing="1" w:afterAutospacing="1"/>
              <w:jc w:val="right"/>
            </w:pPr>
            <w:r>
              <w:rPr>
                <w:color w:val="000000"/>
              </w:rPr>
              <w:t>-2</w:t>
            </w:r>
          </w:p>
        </w:tc>
      </w:tr>
      <w:tr w:rsidR="006147DC">
        <w:trPr>
          <w:cantSplit/>
        </w:trPr>
        <w:tc>
          <w:tcPr>
            <w:tcW w:w="0" w:type="auto"/>
          </w:tcPr>
          <w:p w:rsidR="006147DC" w:rsidRDefault="002D21B9">
            <w:pPr>
              <w:spacing w:beforeAutospacing="1" w:afterAutospacing="1"/>
            </w:pPr>
            <w:r>
              <w:rPr>
                <w:color w:val="000000"/>
              </w:rPr>
              <w:t>Total</w:t>
            </w:r>
          </w:p>
        </w:tc>
        <w:tc>
          <w:tcPr>
            <w:tcW w:w="0" w:type="auto"/>
            <w:vAlign w:val="bottom"/>
          </w:tcPr>
          <w:p w:rsidR="006147DC" w:rsidRDefault="002D21B9">
            <w:pPr>
              <w:spacing w:beforeAutospacing="1" w:afterAutospacing="1"/>
              <w:jc w:val="right"/>
            </w:pPr>
            <w:r>
              <w:rPr>
                <w:color w:val="000000"/>
              </w:rPr>
              <w:t>11,842</w:t>
            </w:r>
          </w:p>
        </w:tc>
        <w:tc>
          <w:tcPr>
            <w:tcW w:w="0" w:type="auto"/>
            <w:vAlign w:val="bottom"/>
          </w:tcPr>
          <w:p w:rsidR="006147DC" w:rsidRDefault="002D21B9">
            <w:pPr>
              <w:spacing w:beforeAutospacing="1" w:afterAutospacing="1"/>
              <w:jc w:val="right"/>
            </w:pPr>
            <w:r>
              <w:rPr>
                <w:color w:val="000000"/>
              </w:rPr>
              <w:t>21,600</w:t>
            </w:r>
          </w:p>
        </w:tc>
        <w:tc>
          <w:tcPr>
            <w:tcW w:w="0" w:type="auto"/>
            <w:vAlign w:val="bottom"/>
          </w:tcPr>
          <w:p w:rsidR="006147DC" w:rsidRDefault="002D21B9">
            <w:pPr>
              <w:spacing w:beforeAutospacing="1" w:afterAutospacing="1"/>
              <w:jc w:val="right"/>
            </w:pPr>
            <w:r>
              <w:rPr>
                <w:color w:val="000000"/>
              </w:rPr>
              <w:t>--</w:t>
            </w:r>
          </w:p>
        </w:tc>
        <w:tc>
          <w:tcPr>
            <w:tcW w:w="0" w:type="auto"/>
            <w:vAlign w:val="bottom"/>
          </w:tcPr>
          <w:p w:rsidR="006147DC" w:rsidRDefault="002D21B9">
            <w:pPr>
              <w:spacing w:beforeAutospacing="1" w:afterAutospacing="1"/>
              <w:jc w:val="right"/>
            </w:pPr>
            <w:r>
              <w:rPr>
                <w:color w:val="000000"/>
              </w:rPr>
              <w:t>--</w:t>
            </w:r>
          </w:p>
        </w:tc>
        <w:tc>
          <w:tcPr>
            <w:tcW w:w="0" w:type="auto"/>
            <w:vAlign w:val="bottom"/>
          </w:tcPr>
          <w:p w:rsidR="006147DC" w:rsidRDefault="002D21B9">
            <w:pPr>
              <w:spacing w:beforeAutospacing="1" w:afterAutospacing="1"/>
              <w:jc w:val="right"/>
            </w:pPr>
            <w:r>
              <w:rPr>
                <w:color w:val="000000"/>
              </w:rPr>
              <w:t>--</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40</w:t>
      </w:r>
      <w:r>
        <w:rPr>
          <w:rFonts w:asciiTheme="minorHAnsi" w:hAnsiTheme="minorHAnsi"/>
        </w:rPr>
        <w:fldChar w:fldCharType="end"/>
      </w:r>
      <w:r>
        <w:rPr>
          <w:rFonts w:asciiTheme="minorHAnsi" w:hAnsiTheme="minorHAnsi"/>
        </w:rPr>
        <w:t xml:space="preserve"> </w:t>
      </w:r>
      <w:r>
        <w:rPr>
          <w:rFonts w:asciiTheme="minorHAnsi" w:hAnsiTheme="minorHAnsi"/>
          <w:bCs w:val="0"/>
        </w:rPr>
        <w:t>- Business Activity</w:t>
      </w:r>
    </w:p>
    <w:tbl>
      <w:tblPr>
        <w:tblW w:w="5000" w:type="pct"/>
        <w:tblInd w:w="115" w:type="dxa"/>
        <w:tblLook w:val="01E0" w:firstRow="1" w:lastRow="1" w:firstColumn="1" w:lastColumn="1" w:noHBand="0" w:noVBand="0"/>
      </w:tblPr>
      <w:tblGrid>
        <w:gridCol w:w="1073"/>
        <w:gridCol w:w="12103"/>
      </w:tblGrid>
      <w:tr w:rsidR="006147DC">
        <w:trPr>
          <w:cantSplit/>
        </w:trPr>
        <w:tc>
          <w:tcPr>
            <w:tcW w:w="1073" w:type="dxa"/>
          </w:tcPr>
          <w:p w:rsidR="006147DC" w:rsidRDefault="002D21B9">
            <w:pPr>
              <w:spacing w:after="0" w:line="240" w:lineRule="auto"/>
              <w:rPr>
                <w:rFonts w:cs="Arial"/>
                <w:sz w:val="16"/>
                <w:szCs w:val="16"/>
              </w:rPr>
            </w:pPr>
            <w:r>
              <w:rPr>
                <w:b/>
                <w:bCs/>
                <w:sz w:val="16"/>
                <w:szCs w:val="16"/>
              </w:rPr>
              <w:t>Data Source:</w:t>
            </w:r>
          </w:p>
        </w:tc>
        <w:tc>
          <w:tcPr>
            <w:tcW w:w="12103" w:type="dxa"/>
          </w:tcPr>
          <w:p w:rsidR="006147DC" w:rsidRDefault="002D21B9">
            <w:pPr>
              <w:spacing w:beforeAutospacing="1" w:afterAutospacing="1"/>
              <w:rPr>
                <w:rFonts w:cs="Arial"/>
                <w:sz w:val="16"/>
                <w:szCs w:val="16"/>
              </w:rPr>
            </w:pPr>
            <w:r>
              <w:rPr>
                <w:rFonts w:cs="Arial"/>
                <w:sz w:val="16"/>
                <w:szCs w:val="16"/>
              </w:rPr>
              <w:t>2007-2011 ACS (Workers), 2011 Longitudinal Employer-Household Dynamics (Jobs)</w:t>
            </w:r>
          </w:p>
        </w:tc>
      </w:tr>
    </w:tbl>
    <w:p w:rsidR="006147DC" w:rsidRDefault="006147DC">
      <w:pPr>
        <w:keepNext/>
        <w:widowControl w:val="0"/>
        <w:spacing w:after="0" w:line="240" w:lineRule="auto"/>
        <w:jc w:val="center"/>
        <w:rPr>
          <w:b/>
          <w:bCs/>
          <w:vanish/>
          <w:sz w:val="20"/>
          <w:szCs w:val="20"/>
        </w:rPr>
      </w:pPr>
    </w:p>
    <w:p w:rsidR="006147DC" w:rsidRDefault="006147DC">
      <w:pPr>
        <w:rPr>
          <w:b/>
          <w:bCs/>
          <w:vanish/>
          <w:sz w:val="16"/>
          <w:szCs w:val="16"/>
        </w:rPr>
      </w:pPr>
    </w:p>
    <w:p w:rsidR="006147DC" w:rsidRDefault="006147DC">
      <w:pPr>
        <w:keepNext/>
        <w:widowControl w:val="0"/>
      </w:pPr>
    </w:p>
    <w:p w:rsidR="006147DC" w:rsidRDefault="006147DC">
      <w:pPr>
        <w:keepNext/>
        <w:widowControl w:val="0"/>
        <w:rPr>
          <w:szCs w:val="26"/>
        </w:rPr>
        <w:sectPr w:rsidR="006147DC">
          <w:pgSz w:w="15840" w:h="12240" w:orient="landscape"/>
          <w:pgMar w:top="1440" w:right="1440" w:bottom="1440" w:left="1440" w:header="720" w:footer="720" w:gutter="0"/>
          <w:cols w:space="720"/>
          <w:docGrid w:linePitch="360"/>
        </w:sectPr>
      </w:pPr>
    </w:p>
    <w:p w:rsidR="006147DC" w:rsidRDefault="002D21B9">
      <w:pPr>
        <w:keepNext/>
        <w:widowControl w:val="0"/>
        <w:rPr>
          <w:b/>
          <w:sz w:val="24"/>
          <w:szCs w:val="24"/>
        </w:rPr>
      </w:pPr>
      <w:r>
        <w:rPr>
          <w:b/>
          <w:sz w:val="24"/>
          <w:szCs w:val="24"/>
        </w:rPr>
        <w:t>Labor Force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5025"/>
      </w:tblGrid>
      <w:tr w:rsidR="006147DC">
        <w:trPr>
          <w:cantSplit/>
          <w:hidden/>
        </w:trPr>
        <w:tc>
          <w:tcPr>
            <w:tcW w:w="4500" w:type="dxa"/>
            <w:tcBorders>
              <w:right w:val="nil"/>
            </w:tcBorders>
          </w:tcPr>
          <w:p w:rsidR="006147DC" w:rsidRDefault="006147DC">
            <w:pPr>
              <w:keepNext/>
              <w:widowControl w:val="0"/>
              <w:spacing w:after="0" w:line="240" w:lineRule="auto"/>
              <w:rPr>
                <w:vanish/>
                <w:sz w:val="4"/>
                <w:szCs w:val="4"/>
              </w:rPr>
            </w:pPr>
          </w:p>
        </w:tc>
        <w:tc>
          <w:tcPr>
            <w:tcW w:w="4968" w:type="dxa"/>
            <w:tcBorders>
              <w:left w:val="nil"/>
            </w:tcBorders>
          </w:tcPr>
          <w:p w:rsidR="006147DC" w:rsidRDefault="006147DC">
            <w:pPr>
              <w:keepNext/>
              <w:widowControl w:val="0"/>
              <w:spacing w:after="0" w:line="240" w:lineRule="auto"/>
              <w:jc w:val="center"/>
              <w:rPr>
                <w:vanish/>
                <w:sz w:val="4"/>
                <w:szCs w:val="4"/>
              </w:rPr>
            </w:pPr>
          </w:p>
        </w:tc>
      </w:tr>
      <w:tr w:rsidR="006147DC">
        <w:trPr>
          <w:cantSplit/>
        </w:trPr>
        <w:tc>
          <w:tcPr>
            <w:tcW w:w="0" w:type="auto"/>
          </w:tcPr>
          <w:p w:rsidR="006147DC" w:rsidRDefault="002D21B9">
            <w:pPr>
              <w:spacing w:beforeAutospacing="1" w:afterAutospacing="1"/>
            </w:pPr>
            <w:r>
              <w:rPr>
                <w:color w:val="000000"/>
              </w:rPr>
              <w:t>Total Population in the Civilian Labor Force</w:t>
            </w:r>
          </w:p>
        </w:tc>
        <w:tc>
          <w:tcPr>
            <w:tcW w:w="0" w:type="auto"/>
            <w:vAlign w:val="bottom"/>
          </w:tcPr>
          <w:p w:rsidR="006147DC" w:rsidRDefault="002D21B9">
            <w:pPr>
              <w:spacing w:beforeAutospacing="1" w:afterAutospacing="1"/>
              <w:jc w:val="right"/>
            </w:pPr>
            <w:r>
              <w:rPr>
                <w:color w:val="000000"/>
              </w:rPr>
              <w:t>13,925</w:t>
            </w:r>
          </w:p>
        </w:tc>
      </w:tr>
      <w:tr w:rsidR="006147DC">
        <w:trPr>
          <w:cantSplit/>
        </w:trPr>
        <w:tc>
          <w:tcPr>
            <w:tcW w:w="0" w:type="auto"/>
          </w:tcPr>
          <w:p w:rsidR="006147DC" w:rsidRDefault="002D21B9">
            <w:pPr>
              <w:spacing w:beforeAutospacing="1" w:afterAutospacing="1"/>
            </w:pPr>
            <w:r>
              <w:rPr>
                <w:color w:val="000000"/>
              </w:rPr>
              <w:t>Civilian Employed Population 16 years and over</w:t>
            </w:r>
          </w:p>
        </w:tc>
        <w:tc>
          <w:tcPr>
            <w:tcW w:w="0" w:type="auto"/>
            <w:vAlign w:val="bottom"/>
          </w:tcPr>
          <w:p w:rsidR="006147DC" w:rsidRDefault="002D21B9">
            <w:pPr>
              <w:spacing w:beforeAutospacing="1" w:afterAutospacing="1"/>
              <w:jc w:val="right"/>
            </w:pPr>
            <w:r>
              <w:rPr>
                <w:color w:val="000000"/>
              </w:rPr>
              <w:t>13,059</w:t>
            </w:r>
          </w:p>
        </w:tc>
      </w:tr>
      <w:tr w:rsidR="006147DC">
        <w:trPr>
          <w:cantSplit/>
        </w:trPr>
        <w:tc>
          <w:tcPr>
            <w:tcW w:w="0" w:type="auto"/>
          </w:tcPr>
          <w:p w:rsidR="006147DC" w:rsidRDefault="002D21B9">
            <w:pPr>
              <w:spacing w:beforeAutospacing="1" w:afterAutospacing="1"/>
            </w:pPr>
            <w:r>
              <w:rPr>
                <w:color w:val="000000"/>
              </w:rPr>
              <w:t>Unemployment Rate</w:t>
            </w:r>
          </w:p>
        </w:tc>
        <w:tc>
          <w:tcPr>
            <w:tcW w:w="0" w:type="auto"/>
            <w:vAlign w:val="bottom"/>
          </w:tcPr>
          <w:p w:rsidR="006147DC" w:rsidRDefault="002D21B9">
            <w:pPr>
              <w:spacing w:beforeAutospacing="1" w:afterAutospacing="1"/>
              <w:jc w:val="right"/>
            </w:pPr>
            <w:r>
              <w:rPr>
                <w:color w:val="000000"/>
              </w:rPr>
              <w:t>6.22</w:t>
            </w:r>
          </w:p>
        </w:tc>
      </w:tr>
      <w:tr w:rsidR="006147DC">
        <w:trPr>
          <w:cantSplit/>
        </w:trPr>
        <w:tc>
          <w:tcPr>
            <w:tcW w:w="0" w:type="auto"/>
          </w:tcPr>
          <w:p w:rsidR="006147DC" w:rsidRDefault="002D21B9">
            <w:pPr>
              <w:spacing w:beforeAutospacing="1" w:afterAutospacing="1"/>
            </w:pPr>
            <w:r>
              <w:rPr>
                <w:color w:val="000000"/>
              </w:rPr>
              <w:t>Unemployment Rate for Ages 16-24</w:t>
            </w:r>
          </w:p>
        </w:tc>
        <w:tc>
          <w:tcPr>
            <w:tcW w:w="0" w:type="auto"/>
            <w:vAlign w:val="bottom"/>
          </w:tcPr>
          <w:p w:rsidR="006147DC" w:rsidRDefault="002D21B9">
            <w:pPr>
              <w:spacing w:beforeAutospacing="1" w:afterAutospacing="1"/>
              <w:jc w:val="right"/>
            </w:pPr>
            <w:r>
              <w:rPr>
                <w:color w:val="000000"/>
              </w:rPr>
              <w:t>22.82</w:t>
            </w:r>
          </w:p>
        </w:tc>
      </w:tr>
      <w:tr w:rsidR="006147DC">
        <w:trPr>
          <w:cantSplit/>
        </w:trPr>
        <w:tc>
          <w:tcPr>
            <w:tcW w:w="0" w:type="auto"/>
          </w:tcPr>
          <w:p w:rsidR="006147DC" w:rsidRDefault="002D21B9">
            <w:pPr>
              <w:spacing w:beforeAutospacing="1" w:afterAutospacing="1"/>
            </w:pPr>
            <w:r>
              <w:rPr>
                <w:color w:val="000000"/>
              </w:rPr>
              <w:t>Unemployment Rate for Ages 25-65</w:t>
            </w:r>
          </w:p>
        </w:tc>
        <w:tc>
          <w:tcPr>
            <w:tcW w:w="0" w:type="auto"/>
            <w:vAlign w:val="bottom"/>
          </w:tcPr>
          <w:p w:rsidR="006147DC" w:rsidRDefault="002D21B9">
            <w:pPr>
              <w:spacing w:beforeAutospacing="1" w:afterAutospacing="1"/>
              <w:jc w:val="right"/>
            </w:pPr>
            <w:r>
              <w:rPr>
                <w:color w:val="000000"/>
              </w:rPr>
              <w:t>4.05</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41</w:t>
      </w:r>
      <w:r>
        <w:rPr>
          <w:rFonts w:asciiTheme="minorHAnsi" w:hAnsiTheme="minorHAnsi"/>
        </w:rPr>
        <w:fldChar w:fldCharType="end"/>
      </w:r>
      <w:r>
        <w:rPr>
          <w:rFonts w:asciiTheme="minorHAnsi" w:hAnsiTheme="minorHAnsi"/>
        </w:rPr>
        <w:t xml:space="preserve"> </w:t>
      </w:r>
      <w:r>
        <w:rPr>
          <w:rFonts w:asciiTheme="minorHAnsi" w:hAnsiTheme="minorHAnsi"/>
          <w:bCs w:val="0"/>
        </w:rPr>
        <w:t>- Labor Force</w:t>
      </w:r>
    </w:p>
    <w:tbl>
      <w:tblPr>
        <w:tblW w:w="5000" w:type="pct"/>
        <w:tblInd w:w="115" w:type="dxa"/>
        <w:tblLook w:val="01E0" w:firstRow="1" w:lastRow="1" w:firstColumn="1" w:lastColumn="1" w:noHBand="0" w:noVBand="0"/>
      </w:tblPr>
      <w:tblGrid>
        <w:gridCol w:w="1073"/>
        <w:gridCol w:w="8503"/>
      </w:tblGrid>
      <w:tr w:rsidR="006147DC">
        <w:trPr>
          <w:cantSplit/>
        </w:trPr>
        <w:tc>
          <w:tcPr>
            <w:tcW w:w="1073" w:type="dxa"/>
          </w:tcPr>
          <w:p w:rsidR="006147DC" w:rsidRDefault="002D21B9">
            <w:pPr>
              <w:spacing w:after="0" w:line="240" w:lineRule="auto"/>
              <w:rPr>
                <w:rFonts w:cs="Arial"/>
                <w:sz w:val="16"/>
                <w:szCs w:val="16"/>
              </w:rPr>
            </w:pPr>
            <w:r>
              <w:rPr>
                <w:b/>
                <w:bCs/>
                <w:sz w:val="16"/>
                <w:szCs w:val="16"/>
              </w:rPr>
              <w:t>Data Source:</w:t>
            </w:r>
          </w:p>
        </w:tc>
        <w:tc>
          <w:tcPr>
            <w:tcW w:w="8503" w:type="dxa"/>
          </w:tcPr>
          <w:p w:rsidR="006147DC" w:rsidRDefault="002D21B9">
            <w:pPr>
              <w:spacing w:beforeAutospacing="1" w:afterAutospacing="1"/>
              <w:rPr>
                <w:rFonts w:cs="Arial"/>
                <w:sz w:val="16"/>
                <w:szCs w:val="16"/>
              </w:rPr>
            </w:pPr>
            <w:r>
              <w:rPr>
                <w:rFonts w:cs="Arial"/>
                <w:sz w:val="16"/>
                <w:szCs w:val="16"/>
              </w:rPr>
              <w:t>2007-2011 ACS</w:t>
            </w:r>
          </w:p>
        </w:tc>
      </w:tr>
    </w:tbl>
    <w:p w:rsidR="006147DC" w:rsidRDefault="006147DC">
      <w:pPr>
        <w:keepNext/>
        <w:widowControl w:val="0"/>
        <w:spacing w:after="0" w:line="240" w:lineRule="auto"/>
        <w:jc w:val="center"/>
        <w:rPr>
          <w:b/>
          <w:bCs/>
          <w:vanish/>
          <w:sz w:val="20"/>
          <w:szCs w:val="20"/>
        </w:rPr>
      </w:pPr>
    </w:p>
    <w:p w:rsidR="006147DC" w:rsidRDefault="006147DC">
      <w:pPr>
        <w:rPr>
          <w:b/>
          <w:bCs/>
          <w:vanish/>
          <w:sz w:val="16"/>
          <w:szCs w:val="16"/>
        </w:rPr>
      </w:pPr>
    </w:p>
    <w:p w:rsidR="006147DC" w:rsidRDefault="006147DC">
      <w:pPr>
        <w:rPr>
          <w:rFonts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58"/>
        <w:gridCol w:w="5032"/>
      </w:tblGrid>
      <w:tr w:rsidR="006147DC">
        <w:trPr>
          <w:cantSplit/>
          <w:tblHeader/>
        </w:trPr>
        <w:tc>
          <w:tcPr>
            <w:tcW w:w="4558" w:type="dxa"/>
            <w:tcBorders>
              <w:right w:val="nil"/>
            </w:tcBorders>
          </w:tcPr>
          <w:p w:rsidR="006147DC" w:rsidRDefault="002D21B9">
            <w:pPr>
              <w:keepNext/>
              <w:widowControl w:val="0"/>
              <w:rPr>
                <w:b/>
              </w:rPr>
            </w:pPr>
            <w:r>
              <w:rPr>
                <w:b/>
              </w:rPr>
              <w:t>Occupations by Sector</w:t>
            </w:r>
          </w:p>
        </w:tc>
        <w:tc>
          <w:tcPr>
            <w:tcW w:w="5032" w:type="dxa"/>
            <w:tcBorders>
              <w:left w:val="nil"/>
            </w:tcBorders>
          </w:tcPr>
          <w:p w:rsidR="006147DC" w:rsidRDefault="002D21B9">
            <w:pPr>
              <w:keepNext/>
              <w:widowControl w:val="0"/>
              <w:spacing w:after="0" w:line="240" w:lineRule="auto"/>
              <w:jc w:val="center"/>
              <w:rPr>
                <w:b/>
                <w:vanish/>
              </w:rPr>
            </w:pPr>
            <w:r>
              <w:rPr>
                <w:b/>
              </w:rPr>
              <w:t>Number of People</w:t>
            </w:r>
            <w:r>
              <w:rPr>
                <w:b/>
                <w:vanish/>
              </w:rPr>
              <w:t>Median Income</w:t>
            </w:r>
          </w:p>
        </w:tc>
      </w:tr>
      <w:tr w:rsidR="006147DC">
        <w:trPr>
          <w:cantSplit/>
        </w:trPr>
        <w:tc>
          <w:tcPr>
            <w:tcW w:w="4558" w:type="dxa"/>
          </w:tcPr>
          <w:p w:rsidR="006147DC" w:rsidRDefault="002D21B9">
            <w:pPr>
              <w:spacing w:beforeAutospacing="1" w:afterAutospacing="1"/>
            </w:pPr>
            <w:r>
              <w:rPr>
                <w:color w:val="000000"/>
              </w:rPr>
              <w:t>Management, business and financial</w:t>
            </w:r>
          </w:p>
        </w:tc>
        <w:tc>
          <w:tcPr>
            <w:tcW w:w="5032" w:type="dxa"/>
            <w:vAlign w:val="bottom"/>
          </w:tcPr>
          <w:p w:rsidR="006147DC" w:rsidRDefault="002D21B9">
            <w:pPr>
              <w:spacing w:beforeAutospacing="1" w:afterAutospacing="1"/>
              <w:jc w:val="right"/>
            </w:pPr>
            <w:r>
              <w:rPr>
                <w:color w:val="000000"/>
              </w:rPr>
              <w:t>2,865</w:t>
            </w:r>
          </w:p>
        </w:tc>
      </w:tr>
      <w:tr w:rsidR="006147DC">
        <w:trPr>
          <w:cantSplit/>
        </w:trPr>
        <w:tc>
          <w:tcPr>
            <w:tcW w:w="4558" w:type="dxa"/>
          </w:tcPr>
          <w:p w:rsidR="006147DC" w:rsidRDefault="002D21B9">
            <w:pPr>
              <w:spacing w:beforeAutospacing="1" w:afterAutospacing="1"/>
            </w:pPr>
            <w:r>
              <w:rPr>
                <w:color w:val="000000"/>
              </w:rPr>
              <w:t>Farming, fisheries and forestry occupations</w:t>
            </w:r>
          </w:p>
        </w:tc>
        <w:tc>
          <w:tcPr>
            <w:tcW w:w="5032" w:type="dxa"/>
            <w:vAlign w:val="bottom"/>
          </w:tcPr>
          <w:p w:rsidR="006147DC" w:rsidRDefault="002D21B9">
            <w:pPr>
              <w:spacing w:beforeAutospacing="1" w:afterAutospacing="1"/>
              <w:jc w:val="right"/>
            </w:pPr>
            <w:r>
              <w:rPr>
                <w:color w:val="000000"/>
              </w:rPr>
              <w:t>764</w:t>
            </w:r>
          </w:p>
        </w:tc>
      </w:tr>
      <w:tr w:rsidR="006147DC">
        <w:trPr>
          <w:cantSplit/>
        </w:trPr>
        <w:tc>
          <w:tcPr>
            <w:tcW w:w="4558" w:type="dxa"/>
          </w:tcPr>
          <w:p w:rsidR="006147DC" w:rsidRDefault="002D21B9">
            <w:pPr>
              <w:spacing w:beforeAutospacing="1" w:afterAutospacing="1"/>
            </w:pPr>
            <w:r>
              <w:rPr>
                <w:color w:val="000000"/>
              </w:rPr>
              <w:t>Service</w:t>
            </w:r>
          </w:p>
        </w:tc>
        <w:tc>
          <w:tcPr>
            <w:tcW w:w="5032" w:type="dxa"/>
            <w:vAlign w:val="bottom"/>
          </w:tcPr>
          <w:p w:rsidR="006147DC" w:rsidRDefault="002D21B9">
            <w:pPr>
              <w:spacing w:beforeAutospacing="1" w:afterAutospacing="1"/>
              <w:jc w:val="right"/>
            </w:pPr>
            <w:r>
              <w:rPr>
                <w:color w:val="000000"/>
              </w:rPr>
              <w:t>1,192</w:t>
            </w:r>
          </w:p>
        </w:tc>
      </w:tr>
      <w:tr w:rsidR="006147DC">
        <w:trPr>
          <w:cantSplit/>
        </w:trPr>
        <w:tc>
          <w:tcPr>
            <w:tcW w:w="4558" w:type="dxa"/>
          </w:tcPr>
          <w:p w:rsidR="006147DC" w:rsidRDefault="002D21B9">
            <w:pPr>
              <w:spacing w:beforeAutospacing="1" w:afterAutospacing="1"/>
            </w:pPr>
            <w:r>
              <w:rPr>
                <w:color w:val="000000"/>
              </w:rPr>
              <w:t>Sales and office</w:t>
            </w:r>
          </w:p>
        </w:tc>
        <w:tc>
          <w:tcPr>
            <w:tcW w:w="5032" w:type="dxa"/>
            <w:vAlign w:val="bottom"/>
          </w:tcPr>
          <w:p w:rsidR="006147DC" w:rsidRDefault="002D21B9">
            <w:pPr>
              <w:spacing w:beforeAutospacing="1" w:afterAutospacing="1"/>
              <w:jc w:val="right"/>
            </w:pPr>
            <w:r>
              <w:rPr>
                <w:color w:val="000000"/>
              </w:rPr>
              <w:t>3,473</w:t>
            </w:r>
          </w:p>
        </w:tc>
      </w:tr>
      <w:tr w:rsidR="006147DC">
        <w:trPr>
          <w:cantSplit/>
        </w:trPr>
        <w:tc>
          <w:tcPr>
            <w:tcW w:w="4558" w:type="dxa"/>
          </w:tcPr>
          <w:p w:rsidR="006147DC" w:rsidRDefault="002D21B9">
            <w:pPr>
              <w:spacing w:beforeAutospacing="1" w:afterAutospacing="1"/>
            </w:pPr>
            <w:r>
              <w:rPr>
                <w:color w:val="000000"/>
              </w:rPr>
              <w:t>Construction, extraction, maintenance and repair</w:t>
            </w:r>
          </w:p>
        </w:tc>
        <w:tc>
          <w:tcPr>
            <w:tcW w:w="5032" w:type="dxa"/>
            <w:vAlign w:val="bottom"/>
          </w:tcPr>
          <w:p w:rsidR="006147DC" w:rsidRDefault="002D21B9">
            <w:pPr>
              <w:spacing w:beforeAutospacing="1" w:afterAutospacing="1"/>
              <w:jc w:val="right"/>
            </w:pPr>
            <w:r>
              <w:rPr>
                <w:color w:val="000000"/>
              </w:rPr>
              <w:t>1,126</w:t>
            </w:r>
          </w:p>
        </w:tc>
      </w:tr>
      <w:tr w:rsidR="006147DC">
        <w:trPr>
          <w:cantSplit/>
        </w:trPr>
        <w:tc>
          <w:tcPr>
            <w:tcW w:w="4558" w:type="dxa"/>
          </w:tcPr>
          <w:p w:rsidR="006147DC" w:rsidRDefault="002D21B9">
            <w:pPr>
              <w:spacing w:beforeAutospacing="1" w:afterAutospacing="1"/>
            </w:pPr>
            <w:r>
              <w:rPr>
                <w:color w:val="000000"/>
              </w:rPr>
              <w:t>Production, transportation and material moving</w:t>
            </w:r>
          </w:p>
        </w:tc>
        <w:tc>
          <w:tcPr>
            <w:tcW w:w="5032" w:type="dxa"/>
            <w:vAlign w:val="bottom"/>
          </w:tcPr>
          <w:p w:rsidR="006147DC" w:rsidRDefault="002D21B9">
            <w:pPr>
              <w:spacing w:beforeAutospacing="1" w:afterAutospacing="1"/>
              <w:jc w:val="right"/>
            </w:pPr>
            <w:r>
              <w:rPr>
                <w:color w:val="000000"/>
              </w:rPr>
              <w:t>1,091</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42</w:t>
      </w:r>
      <w:r>
        <w:rPr>
          <w:rFonts w:asciiTheme="minorHAnsi" w:hAnsiTheme="minorHAnsi"/>
        </w:rPr>
        <w:fldChar w:fldCharType="end"/>
      </w:r>
      <w:r>
        <w:rPr>
          <w:rFonts w:asciiTheme="minorHAnsi" w:hAnsiTheme="minorHAnsi"/>
        </w:rPr>
        <w:t xml:space="preserve"> </w:t>
      </w:r>
      <w:r>
        <w:rPr>
          <w:rFonts w:asciiTheme="minorHAnsi" w:hAnsiTheme="minorHAnsi"/>
          <w:bCs w:val="0"/>
        </w:rPr>
        <w:t>– Occupations by Sector</w:t>
      </w:r>
    </w:p>
    <w:tbl>
      <w:tblPr>
        <w:tblW w:w="5000" w:type="pct"/>
        <w:tblInd w:w="115" w:type="dxa"/>
        <w:tblLook w:val="01E0" w:firstRow="1" w:lastRow="1" w:firstColumn="1" w:lastColumn="1" w:noHBand="0" w:noVBand="0"/>
      </w:tblPr>
      <w:tblGrid>
        <w:gridCol w:w="1073"/>
        <w:gridCol w:w="8503"/>
      </w:tblGrid>
      <w:tr w:rsidR="006147DC">
        <w:trPr>
          <w:cantSplit/>
        </w:trPr>
        <w:tc>
          <w:tcPr>
            <w:tcW w:w="1073" w:type="dxa"/>
          </w:tcPr>
          <w:p w:rsidR="006147DC" w:rsidRDefault="002D21B9">
            <w:pPr>
              <w:spacing w:after="0" w:line="240" w:lineRule="auto"/>
              <w:rPr>
                <w:rFonts w:cs="Arial"/>
                <w:sz w:val="16"/>
                <w:szCs w:val="16"/>
              </w:rPr>
            </w:pPr>
            <w:r>
              <w:rPr>
                <w:b/>
                <w:bCs/>
                <w:sz w:val="16"/>
                <w:szCs w:val="16"/>
              </w:rPr>
              <w:t>Data Source:</w:t>
            </w:r>
          </w:p>
        </w:tc>
        <w:tc>
          <w:tcPr>
            <w:tcW w:w="8503" w:type="dxa"/>
          </w:tcPr>
          <w:p w:rsidR="006147DC" w:rsidRDefault="002D21B9">
            <w:pPr>
              <w:spacing w:beforeAutospacing="1" w:afterAutospacing="1"/>
              <w:rPr>
                <w:rFonts w:cs="Arial"/>
                <w:sz w:val="16"/>
                <w:szCs w:val="16"/>
              </w:rPr>
            </w:pPr>
            <w:r>
              <w:rPr>
                <w:rFonts w:cs="Arial"/>
                <w:sz w:val="16"/>
                <w:szCs w:val="16"/>
              </w:rPr>
              <w:t>2007-2011 ACS</w:t>
            </w:r>
          </w:p>
        </w:tc>
      </w:tr>
    </w:tbl>
    <w:p w:rsidR="006147DC" w:rsidRDefault="006147DC">
      <w:pPr>
        <w:keepNext/>
        <w:widowControl w:val="0"/>
        <w:spacing w:after="0" w:line="240" w:lineRule="auto"/>
        <w:jc w:val="center"/>
        <w:rPr>
          <w:b/>
          <w:bCs/>
          <w:vanish/>
          <w:sz w:val="20"/>
          <w:szCs w:val="20"/>
        </w:rPr>
      </w:pPr>
    </w:p>
    <w:p w:rsidR="006147DC" w:rsidRDefault="006147DC">
      <w:pPr>
        <w:rPr>
          <w:b/>
          <w:bCs/>
          <w:vanish/>
          <w:sz w:val="16"/>
          <w:szCs w:val="16"/>
        </w:rPr>
      </w:pPr>
    </w:p>
    <w:p w:rsidR="006147DC" w:rsidRDefault="006147DC">
      <w:pPr>
        <w:rPr>
          <w:b/>
          <w:bCs/>
          <w:sz w:val="20"/>
          <w:szCs w:val="20"/>
        </w:rPr>
      </w:pPr>
    </w:p>
    <w:p w:rsidR="006147DC" w:rsidRDefault="002D21B9">
      <w:pPr>
        <w:keepNext/>
        <w:widowControl w:val="0"/>
        <w:rPr>
          <w:b/>
          <w:sz w:val="24"/>
          <w:szCs w:val="24"/>
        </w:rPr>
      </w:pPr>
      <w:r>
        <w:rPr>
          <w:b/>
          <w:sz w:val="24"/>
          <w:szCs w:val="24"/>
        </w:rPr>
        <w:t>Travel Time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228"/>
        <w:gridCol w:w="3228"/>
      </w:tblGrid>
      <w:tr w:rsidR="006147DC">
        <w:trPr>
          <w:cantSplit/>
          <w:tblHeader/>
        </w:trPr>
        <w:tc>
          <w:tcPr>
            <w:tcW w:w="3084" w:type="dxa"/>
          </w:tcPr>
          <w:p w:rsidR="006147DC" w:rsidRDefault="002D21B9">
            <w:pPr>
              <w:keepNext/>
              <w:widowControl w:val="0"/>
              <w:spacing w:after="0" w:line="240" w:lineRule="auto"/>
              <w:rPr>
                <w:b/>
              </w:rPr>
            </w:pPr>
            <w:r>
              <w:rPr>
                <w:b/>
              </w:rPr>
              <w:t>Travel Time</w:t>
            </w:r>
          </w:p>
        </w:tc>
        <w:tc>
          <w:tcPr>
            <w:tcW w:w="3192" w:type="dxa"/>
          </w:tcPr>
          <w:p w:rsidR="006147DC" w:rsidRDefault="002D21B9">
            <w:pPr>
              <w:keepNext/>
              <w:widowControl w:val="0"/>
              <w:spacing w:after="0" w:line="240" w:lineRule="auto"/>
              <w:jc w:val="center"/>
              <w:rPr>
                <w:b/>
              </w:rPr>
            </w:pPr>
            <w:r>
              <w:rPr>
                <w:b/>
              </w:rPr>
              <w:t>Number</w:t>
            </w:r>
          </w:p>
        </w:tc>
        <w:tc>
          <w:tcPr>
            <w:tcW w:w="3192" w:type="dxa"/>
          </w:tcPr>
          <w:p w:rsidR="006147DC" w:rsidRDefault="002D21B9">
            <w:pPr>
              <w:keepNext/>
              <w:widowControl w:val="0"/>
              <w:spacing w:after="0" w:line="240" w:lineRule="auto"/>
              <w:jc w:val="center"/>
              <w:rPr>
                <w:b/>
              </w:rPr>
            </w:pPr>
            <w:r>
              <w:rPr>
                <w:b/>
              </w:rPr>
              <w:t>Percentage</w:t>
            </w:r>
          </w:p>
        </w:tc>
      </w:tr>
      <w:tr w:rsidR="006147DC">
        <w:trPr>
          <w:cantSplit/>
        </w:trPr>
        <w:tc>
          <w:tcPr>
            <w:tcW w:w="0" w:type="auto"/>
          </w:tcPr>
          <w:p w:rsidR="006147DC" w:rsidRDefault="002D21B9">
            <w:pPr>
              <w:spacing w:beforeAutospacing="1" w:afterAutospacing="1"/>
            </w:pPr>
            <w:r>
              <w:rPr>
                <w:color w:val="000000"/>
              </w:rPr>
              <w:t>&lt; 30 Minutes</w:t>
            </w:r>
          </w:p>
        </w:tc>
        <w:tc>
          <w:tcPr>
            <w:tcW w:w="0" w:type="auto"/>
            <w:vAlign w:val="bottom"/>
          </w:tcPr>
          <w:p w:rsidR="006147DC" w:rsidRDefault="002D21B9">
            <w:pPr>
              <w:spacing w:beforeAutospacing="1" w:afterAutospacing="1"/>
              <w:jc w:val="right"/>
            </w:pPr>
            <w:r>
              <w:rPr>
                <w:color w:val="000000"/>
              </w:rPr>
              <w:t>10,671</w:t>
            </w:r>
          </w:p>
        </w:tc>
        <w:tc>
          <w:tcPr>
            <w:tcW w:w="0" w:type="auto"/>
            <w:vAlign w:val="bottom"/>
          </w:tcPr>
          <w:p w:rsidR="006147DC" w:rsidRDefault="002D21B9">
            <w:pPr>
              <w:spacing w:beforeAutospacing="1" w:afterAutospacing="1"/>
              <w:jc w:val="right"/>
            </w:pPr>
            <w:r>
              <w:rPr>
                <w:color w:val="000000"/>
              </w:rPr>
              <w:t>86%</w:t>
            </w:r>
          </w:p>
        </w:tc>
      </w:tr>
      <w:tr w:rsidR="006147DC">
        <w:trPr>
          <w:cantSplit/>
        </w:trPr>
        <w:tc>
          <w:tcPr>
            <w:tcW w:w="0" w:type="auto"/>
          </w:tcPr>
          <w:p w:rsidR="006147DC" w:rsidRDefault="002D21B9">
            <w:pPr>
              <w:spacing w:beforeAutospacing="1" w:afterAutospacing="1"/>
            </w:pPr>
            <w:r>
              <w:rPr>
                <w:color w:val="000000"/>
              </w:rPr>
              <w:t>30-59 Minutes</w:t>
            </w:r>
          </w:p>
        </w:tc>
        <w:tc>
          <w:tcPr>
            <w:tcW w:w="0" w:type="auto"/>
            <w:vAlign w:val="bottom"/>
          </w:tcPr>
          <w:p w:rsidR="006147DC" w:rsidRDefault="002D21B9">
            <w:pPr>
              <w:spacing w:beforeAutospacing="1" w:afterAutospacing="1"/>
              <w:jc w:val="right"/>
            </w:pPr>
            <w:r>
              <w:rPr>
                <w:color w:val="000000"/>
              </w:rPr>
              <w:t>1,238</w:t>
            </w:r>
          </w:p>
        </w:tc>
        <w:tc>
          <w:tcPr>
            <w:tcW w:w="0" w:type="auto"/>
            <w:vAlign w:val="bottom"/>
          </w:tcPr>
          <w:p w:rsidR="006147DC" w:rsidRDefault="002D21B9">
            <w:pPr>
              <w:spacing w:beforeAutospacing="1" w:afterAutospacing="1"/>
              <w:jc w:val="right"/>
            </w:pPr>
            <w:r>
              <w:rPr>
                <w:color w:val="000000"/>
              </w:rPr>
              <w:t>10%</w:t>
            </w:r>
          </w:p>
        </w:tc>
      </w:tr>
      <w:tr w:rsidR="006147DC">
        <w:trPr>
          <w:cantSplit/>
        </w:trPr>
        <w:tc>
          <w:tcPr>
            <w:tcW w:w="0" w:type="auto"/>
          </w:tcPr>
          <w:p w:rsidR="006147DC" w:rsidRDefault="002D21B9">
            <w:pPr>
              <w:spacing w:beforeAutospacing="1" w:afterAutospacing="1"/>
            </w:pPr>
            <w:r>
              <w:rPr>
                <w:color w:val="000000"/>
              </w:rPr>
              <w:t>60 or More Minutes</w:t>
            </w:r>
          </w:p>
        </w:tc>
        <w:tc>
          <w:tcPr>
            <w:tcW w:w="0" w:type="auto"/>
            <w:vAlign w:val="bottom"/>
          </w:tcPr>
          <w:p w:rsidR="006147DC" w:rsidRDefault="002D21B9">
            <w:pPr>
              <w:spacing w:beforeAutospacing="1" w:afterAutospacing="1"/>
              <w:jc w:val="right"/>
            </w:pPr>
            <w:r>
              <w:rPr>
                <w:color w:val="000000"/>
              </w:rPr>
              <w:t>504</w:t>
            </w:r>
          </w:p>
        </w:tc>
        <w:tc>
          <w:tcPr>
            <w:tcW w:w="0" w:type="auto"/>
            <w:vAlign w:val="bottom"/>
          </w:tcPr>
          <w:p w:rsidR="006147DC" w:rsidRDefault="002D21B9">
            <w:pPr>
              <w:spacing w:beforeAutospacing="1" w:afterAutospacing="1"/>
              <w:jc w:val="right"/>
            </w:pPr>
            <w:r>
              <w:rPr>
                <w:color w:val="000000"/>
              </w:rPr>
              <w:t>4%</w:t>
            </w:r>
          </w:p>
        </w:tc>
      </w:tr>
      <w:tr w:rsidR="006147DC">
        <w:trPr>
          <w:cantSplit/>
        </w:trPr>
        <w:tc>
          <w:tcPr>
            <w:tcW w:w="0" w:type="auto"/>
          </w:tcPr>
          <w:p w:rsidR="006147DC" w:rsidRDefault="002D21B9">
            <w:pPr>
              <w:spacing w:beforeAutospacing="1" w:afterAutospacing="1"/>
            </w:pPr>
            <w:r>
              <w:rPr>
                <w:rFonts w:ascii="Verdana" w:hAnsi="Verdana"/>
                <w:b/>
                <w:i/>
                <w:color w:val="000000"/>
                <w:sz w:val="16"/>
              </w:rPr>
              <w:t>Total</w:t>
            </w:r>
          </w:p>
        </w:tc>
        <w:tc>
          <w:tcPr>
            <w:tcW w:w="0" w:type="auto"/>
          </w:tcPr>
          <w:p w:rsidR="006147DC" w:rsidRDefault="002D21B9">
            <w:pPr>
              <w:spacing w:beforeAutospacing="1" w:afterAutospacing="1"/>
              <w:jc w:val="right"/>
            </w:pPr>
            <w:r>
              <w:rPr>
                <w:rFonts w:ascii="Verdana" w:hAnsi="Verdana"/>
                <w:b/>
                <w:i/>
                <w:color w:val="000000"/>
                <w:sz w:val="16"/>
              </w:rPr>
              <w:t>12,413</w:t>
            </w:r>
          </w:p>
        </w:tc>
        <w:tc>
          <w:tcPr>
            <w:tcW w:w="0" w:type="auto"/>
          </w:tcPr>
          <w:p w:rsidR="006147DC" w:rsidRDefault="002D21B9">
            <w:pPr>
              <w:spacing w:beforeAutospacing="1" w:afterAutospacing="1"/>
              <w:jc w:val="right"/>
            </w:pPr>
            <w:r>
              <w:rPr>
                <w:rFonts w:ascii="Verdana" w:hAnsi="Verdana"/>
                <w:b/>
                <w:i/>
                <w:color w:val="000000"/>
                <w:sz w:val="16"/>
              </w:rPr>
              <w:t>100%</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43</w:t>
      </w:r>
      <w:r>
        <w:rPr>
          <w:rFonts w:asciiTheme="minorHAnsi" w:hAnsiTheme="minorHAnsi"/>
        </w:rPr>
        <w:fldChar w:fldCharType="end"/>
      </w:r>
      <w:r>
        <w:rPr>
          <w:rFonts w:asciiTheme="minorHAnsi" w:hAnsiTheme="minorHAnsi"/>
        </w:rPr>
        <w:t xml:space="preserve"> </w:t>
      </w:r>
      <w:r>
        <w:rPr>
          <w:rFonts w:asciiTheme="minorHAnsi" w:hAnsiTheme="minorHAnsi"/>
          <w:bCs w:val="0"/>
        </w:rPr>
        <w:t>- Travel Time</w:t>
      </w:r>
    </w:p>
    <w:tbl>
      <w:tblPr>
        <w:tblW w:w="5000" w:type="pct"/>
        <w:tblInd w:w="115" w:type="dxa"/>
        <w:tblLook w:val="01E0" w:firstRow="1" w:lastRow="1" w:firstColumn="1" w:lastColumn="1" w:noHBand="0" w:noVBand="0"/>
      </w:tblPr>
      <w:tblGrid>
        <w:gridCol w:w="1073"/>
        <w:gridCol w:w="8503"/>
      </w:tblGrid>
      <w:tr w:rsidR="006147DC">
        <w:trPr>
          <w:cantSplit/>
        </w:trPr>
        <w:tc>
          <w:tcPr>
            <w:tcW w:w="1073" w:type="dxa"/>
          </w:tcPr>
          <w:p w:rsidR="006147DC" w:rsidRDefault="002D21B9">
            <w:pPr>
              <w:spacing w:after="0" w:line="240" w:lineRule="auto"/>
              <w:rPr>
                <w:rFonts w:cs="Arial"/>
                <w:sz w:val="16"/>
                <w:szCs w:val="16"/>
              </w:rPr>
            </w:pPr>
            <w:r>
              <w:rPr>
                <w:b/>
                <w:bCs/>
                <w:sz w:val="16"/>
                <w:szCs w:val="16"/>
              </w:rPr>
              <w:t>Data Source:</w:t>
            </w:r>
          </w:p>
        </w:tc>
        <w:tc>
          <w:tcPr>
            <w:tcW w:w="8503" w:type="dxa"/>
          </w:tcPr>
          <w:p w:rsidR="006147DC" w:rsidRDefault="002D21B9">
            <w:pPr>
              <w:spacing w:beforeAutospacing="1" w:afterAutospacing="1"/>
              <w:rPr>
                <w:rFonts w:cs="Arial"/>
                <w:sz w:val="16"/>
                <w:szCs w:val="16"/>
              </w:rPr>
            </w:pPr>
            <w:r>
              <w:rPr>
                <w:rFonts w:cs="Arial"/>
                <w:sz w:val="16"/>
                <w:szCs w:val="16"/>
              </w:rPr>
              <w:t>2007-2011 ACS</w:t>
            </w:r>
          </w:p>
        </w:tc>
      </w:tr>
    </w:tbl>
    <w:p w:rsidR="006147DC" w:rsidRDefault="006147DC">
      <w:pPr>
        <w:keepNext/>
        <w:widowControl w:val="0"/>
        <w:spacing w:after="0" w:line="240" w:lineRule="auto"/>
        <w:jc w:val="center"/>
        <w:rPr>
          <w:b/>
          <w:bCs/>
          <w:vanish/>
          <w:sz w:val="20"/>
          <w:szCs w:val="20"/>
        </w:rPr>
      </w:pPr>
    </w:p>
    <w:p w:rsidR="006147DC" w:rsidRDefault="006147DC">
      <w:pPr>
        <w:rPr>
          <w:b/>
          <w:bCs/>
          <w:vanish/>
          <w:sz w:val="16"/>
          <w:szCs w:val="16"/>
        </w:rPr>
      </w:pPr>
    </w:p>
    <w:p w:rsidR="006147DC" w:rsidRDefault="006147DC">
      <w:pPr>
        <w:rPr>
          <w:bCs/>
        </w:rPr>
      </w:pPr>
    </w:p>
    <w:p w:rsidR="006147DC" w:rsidRDefault="002D21B9">
      <w:pPr>
        <w:keepNext/>
        <w:widowControl w:val="0"/>
        <w:rPr>
          <w:b/>
          <w:sz w:val="24"/>
          <w:szCs w:val="24"/>
        </w:rPr>
      </w:pPr>
      <w:r>
        <w:rPr>
          <w:b/>
          <w:sz w:val="24"/>
          <w:szCs w:val="24"/>
        </w:rPr>
        <w:t>Education:</w:t>
      </w:r>
    </w:p>
    <w:p w:rsidR="006147DC" w:rsidRDefault="002D21B9">
      <w:pPr>
        <w:keepNext/>
        <w:widowControl w:val="0"/>
        <w:rPr>
          <w:sz w:val="24"/>
          <w:szCs w:val="24"/>
        </w:rPr>
      </w:pPr>
      <w:r>
        <w:rPr>
          <w:sz w:val="24"/>
          <w:szCs w:val="24"/>
        </w:rPr>
        <w:t>Educational Attainment by Employment Status (Population 16 and Older)</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1941"/>
        <w:gridCol w:w="1977"/>
        <w:gridCol w:w="1902"/>
      </w:tblGrid>
      <w:tr w:rsidR="006147DC">
        <w:trPr>
          <w:cantSplit/>
          <w:tblHeader/>
        </w:trPr>
        <w:tc>
          <w:tcPr>
            <w:tcW w:w="3233" w:type="dxa"/>
            <w:vMerge w:val="restart"/>
          </w:tcPr>
          <w:p w:rsidR="006147DC" w:rsidRDefault="002D21B9">
            <w:pPr>
              <w:keepNext/>
              <w:widowControl w:val="0"/>
              <w:spacing w:after="0" w:line="240" w:lineRule="auto"/>
              <w:jc w:val="center"/>
            </w:pPr>
            <w:r>
              <w:rPr>
                <w:b/>
              </w:rPr>
              <w:t>Educational Attainment</w:t>
            </w:r>
          </w:p>
        </w:tc>
        <w:tc>
          <w:tcPr>
            <w:tcW w:w="4140" w:type="dxa"/>
            <w:gridSpan w:val="2"/>
          </w:tcPr>
          <w:p w:rsidR="006147DC" w:rsidRDefault="002D21B9">
            <w:pPr>
              <w:keepNext/>
              <w:widowControl w:val="0"/>
              <w:spacing w:after="0" w:line="240" w:lineRule="auto"/>
              <w:jc w:val="center"/>
            </w:pPr>
            <w:r>
              <w:rPr>
                <w:b/>
              </w:rPr>
              <w:t>In Labor Force</w:t>
            </w:r>
          </w:p>
        </w:tc>
        <w:tc>
          <w:tcPr>
            <w:tcW w:w="2088" w:type="dxa"/>
          </w:tcPr>
          <w:p w:rsidR="006147DC" w:rsidRDefault="006147DC">
            <w:pPr>
              <w:keepNext/>
              <w:widowControl w:val="0"/>
              <w:spacing w:after="0" w:line="240" w:lineRule="auto"/>
              <w:jc w:val="center"/>
            </w:pPr>
          </w:p>
        </w:tc>
      </w:tr>
      <w:tr w:rsidR="006147DC">
        <w:trPr>
          <w:cantSplit/>
          <w:tblHeader/>
        </w:trPr>
        <w:tc>
          <w:tcPr>
            <w:tcW w:w="3233" w:type="dxa"/>
            <w:vMerge/>
          </w:tcPr>
          <w:p w:rsidR="006147DC" w:rsidRDefault="006147DC">
            <w:pPr>
              <w:keepNext/>
              <w:widowControl w:val="0"/>
              <w:spacing w:after="0" w:line="240" w:lineRule="auto"/>
              <w:jc w:val="center"/>
            </w:pPr>
          </w:p>
        </w:tc>
        <w:tc>
          <w:tcPr>
            <w:tcW w:w="2070" w:type="dxa"/>
          </w:tcPr>
          <w:p w:rsidR="006147DC" w:rsidRDefault="002D21B9">
            <w:pPr>
              <w:keepNext/>
              <w:widowControl w:val="0"/>
              <w:spacing w:after="0" w:line="240" w:lineRule="auto"/>
              <w:jc w:val="center"/>
            </w:pPr>
            <w:r>
              <w:rPr>
                <w:b/>
              </w:rPr>
              <w:t>Civilian Employed</w:t>
            </w:r>
          </w:p>
        </w:tc>
        <w:tc>
          <w:tcPr>
            <w:tcW w:w="2070" w:type="dxa"/>
          </w:tcPr>
          <w:p w:rsidR="006147DC" w:rsidRDefault="002D21B9">
            <w:pPr>
              <w:keepNext/>
              <w:widowControl w:val="0"/>
              <w:spacing w:after="0" w:line="240" w:lineRule="auto"/>
              <w:jc w:val="center"/>
            </w:pPr>
            <w:r>
              <w:rPr>
                <w:b/>
              </w:rPr>
              <w:t>Unemployed</w:t>
            </w:r>
          </w:p>
        </w:tc>
        <w:tc>
          <w:tcPr>
            <w:tcW w:w="2088" w:type="dxa"/>
          </w:tcPr>
          <w:p w:rsidR="006147DC" w:rsidRDefault="002D21B9">
            <w:pPr>
              <w:keepNext/>
              <w:widowControl w:val="0"/>
              <w:spacing w:after="0" w:line="240" w:lineRule="auto"/>
              <w:jc w:val="center"/>
            </w:pPr>
            <w:r>
              <w:rPr>
                <w:b/>
              </w:rPr>
              <w:t>Not in Labor Force</w:t>
            </w:r>
          </w:p>
        </w:tc>
      </w:tr>
      <w:tr w:rsidR="006147DC">
        <w:trPr>
          <w:cantSplit/>
        </w:trPr>
        <w:tc>
          <w:tcPr>
            <w:tcW w:w="0" w:type="auto"/>
          </w:tcPr>
          <w:p w:rsidR="006147DC" w:rsidRDefault="002D21B9">
            <w:pPr>
              <w:spacing w:beforeAutospacing="1" w:afterAutospacing="1"/>
            </w:pPr>
            <w:r>
              <w:rPr>
                <w:color w:val="000000"/>
              </w:rPr>
              <w:t>Less than high school graduate</w:t>
            </w:r>
          </w:p>
        </w:tc>
        <w:tc>
          <w:tcPr>
            <w:tcW w:w="0" w:type="auto"/>
            <w:vAlign w:val="bottom"/>
          </w:tcPr>
          <w:p w:rsidR="006147DC" w:rsidRDefault="002D21B9">
            <w:pPr>
              <w:spacing w:beforeAutospacing="1" w:afterAutospacing="1"/>
              <w:jc w:val="right"/>
            </w:pPr>
            <w:r>
              <w:rPr>
                <w:color w:val="000000"/>
              </w:rPr>
              <w:t>482</w:t>
            </w:r>
          </w:p>
        </w:tc>
        <w:tc>
          <w:tcPr>
            <w:tcW w:w="0" w:type="auto"/>
            <w:vAlign w:val="bottom"/>
          </w:tcPr>
          <w:p w:rsidR="006147DC" w:rsidRDefault="002D21B9">
            <w:pPr>
              <w:spacing w:beforeAutospacing="1" w:afterAutospacing="1"/>
              <w:jc w:val="right"/>
            </w:pPr>
            <w:r>
              <w:rPr>
                <w:color w:val="000000"/>
              </w:rPr>
              <w:t>50</w:t>
            </w:r>
          </w:p>
        </w:tc>
        <w:tc>
          <w:tcPr>
            <w:tcW w:w="0" w:type="auto"/>
            <w:vAlign w:val="bottom"/>
          </w:tcPr>
          <w:p w:rsidR="006147DC" w:rsidRDefault="002D21B9">
            <w:pPr>
              <w:spacing w:beforeAutospacing="1" w:afterAutospacing="1"/>
              <w:jc w:val="right"/>
            </w:pPr>
            <w:r>
              <w:rPr>
                <w:color w:val="000000"/>
              </w:rPr>
              <w:t>220</w:t>
            </w:r>
          </w:p>
        </w:tc>
      </w:tr>
      <w:tr w:rsidR="006147DC">
        <w:trPr>
          <w:cantSplit/>
        </w:trPr>
        <w:tc>
          <w:tcPr>
            <w:tcW w:w="0" w:type="auto"/>
          </w:tcPr>
          <w:p w:rsidR="006147DC" w:rsidRDefault="002D21B9">
            <w:pPr>
              <w:spacing w:beforeAutospacing="1" w:afterAutospacing="1"/>
            </w:pPr>
            <w:r>
              <w:rPr>
                <w:color w:val="000000"/>
              </w:rPr>
              <w:t>High school graduate (includes equivalency)</w:t>
            </w:r>
          </w:p>
        </w:tc>
        <w:tc>
          <w:tcPr>
            <w:tcW w:w="0" w:type="auto"/>
            <w:vAlign w:val="bottom"/>
          </w:tcPr>
          <w:p w:rsidR="006147DC" w:rsidRDefault="002D21B9">
            <w:pPr>
              <w:spacing w:beforeAutospacing="1" w:afterAutospacing="1"/>
              <w:jc w:val="right"/>
            </w:pPr>
            <w:r>
              <w:rPr>
                <w:color w:val="000000"/>
              </w:rPr>
              <w:t>3,242</w:t>
            </w:r>
          </w:p>
        </w:tc>
        <w:tc>
          <w:tcPr>
            <w:tcW w:w="0" w:type="auto"/>
            <w:vAlign w:val="bottom"/>
          </w:tcPr>
          <w:p w:rsidR="006147DC" w:rsidRDefault="002D21B9">
            <w:pPr>
              <w:spacing w:beforeAutospacing="1" w:afterAutospacing="1"/>
              <w:jc w:val="right"/>
            </w:pPr>
            <w:r>
              <w:rPr>
                <w:color w:val="000000"/>
              </w:rPr>
              <w:t>149</w:t>
            </w:r>
          </w:p>
        </w:tc>
        <w:tc>
          <w:tcPr>
            <w:tcW w:w="0" w:type="auto"/>
            <w:vAlign w:val="bottom"/>
          </w:tcPr>
          <w:p w:rsidR="006147DC" w:rsidRDefault="002D21B9">
            <w:pPr>
              <w:spacing w:beforeAutospacing="1" w:afterAutospacing="1"/>
              <w:jc w:val="right"/>
            </w:pPr>
            <w:r>
              <w:rPr>
                <w:color w:val="000000"/>
              </w:rPr>
              <w:t>737</w:t>
            </w:r>
          </w:p>
        </w:tc>
      </w:tr>
      <w:tr w:rsidR="006147DC">
        <w:trPr>
          <w:cantSplit/>
        </w:trPr>
        <w:tc>
          <w:tcPr>
            <w:tcW w:w="0" w:type="auto"/>
          </w:tcPr>
          <w:p w:rsidR="006147DC" w:rsidRDefault="002D21B9">
            <w:pPr>
              <w:spacing w:beforeAutospacing="1" w:afterAutospacing="1"/>
            </w:pPr>
            <w:r>
              <w:rPr>
                <w:color w:val="000000"/>
              </w:rPr>
              <w:t>Some college or Associate's degree</w:t>
            </w:r>
          </w:p>
        </w:tc>
        <w:tc>
          <w:tcPr>
            <w:tcW w:w="0" w:type="auto"/>
            <w:vAlign w:val="bottom"/>
          </w:tcPr>
          <w:p w:rsidR="006147DC" w:rsidRDefault="002D21B9">
            <w:pPr>
              <w:spacing w:beforeAutospacing="1" w:afterAutospacing="1"/>
              <w:jc w:val="right"/>
            </w:pPr>
            <w:r>
              <w:rPr>
                <w:color w:val="000000"/>
              </w:rPr>
              <w:t>3,664</w:t>
            </w:r>
          </w:p>
        </w:tc>
        <w:tc>
          <w:tcPr>
            <w:tcW w:w="0" w:type="auto"/>
            <w:vAlign w:val="bottom"/>
          </w:tcPr>
          <w:p w:rsidR="006147DC" w:rsidRDefault="002D21B9">
            <w:pPr>
              <w:spacing w:beforeAutospacing="1" w:afterAutospacing="1"/>
              <w:jc w:val="right"/>
            </w:pPr>
            <w:r>
              <w:rPr>
                <w:color w:val="000000"/>
              </w:rPr>
              <w:t>218</w:t>
            </w:r>
          </w:p>
        </w:tc>
        <w:tc>
          <w:tcPr>
            <w:tcW w:w="0" w:type="auto"/>
            <w:vAlign w:val="bottom"/>
          </w:tcPr>
          <w:p w:rsidR="006147DC" w:rsidRDefault="002D21B9">
            <w:pPr>
              <w:spacing w:beforeAutospacing="1" w:afterAutospacing="1"/>
              <w:jc w:val="right"/>
            </w:pPr>
            <w:r>
              <w:rPr>
                <w:color w:val="000000"/>
              </w:rPr>
              <w:t>815</w:t>
            </w:r>
          </w:p>
        </w:tc>
      </w:tr>
      <w:tr w:rsidR="006147DC">
        <w:trPr>
          <w:cantSplit/>
        </w:trPr>
        <w:tc>
          <w:tcPr>
            <w:tcW w:w="0" w:type="auto"/>
          </w:tcPr>
          <w:p w:rsidR="006147DC" w:rsidRDefault="002D21B9">
            <w:pPr>
              <w:spacing w:beforeAutospacing="1" w:afterAutospacing="1"/>
            </w:pPr>
            <w:r>
              <w:rPr>
                <w:color w:val="000000"/>
              </w:rPr>
              <w:t>Bachelor's degree or higher</w:t>
            </w:r>
          </w:p>
        </w:tc>
        <w:tc>
          <w:tcPr>
            <w:tcW w:w="0" w:type="auto"/>
            <w:vAlign w:val="bottom"/>
          </w:tcPr>
          <w:p w:rsidR="006147DC" w:rsidRDefault="002D21B9">
            <w:pPr>
              <w:spacing w:beforeAutospacing="1" w:afterAutospacing="1"/>
              <w:jc w:val="right"/>
            </w:pPr>
            <w:r>
              <w:rPr>
                <w:color w:val="000000"/>
              </w:rPr>
              <w:t>3,532</w:t>
            </w:r>
          </w:p>
        </w:tc>
        <w:tc>
          <w:tcPr>
            <w:tcW w:w="0" w:type="auto"/>
            <w:vAlign w:val="bottom"/>
          </w:tcPr>
          <w:p w:rsidR="006147DC" w:rsidRDefault="002D21B9">
            <w:pPr>
              <w:spacing w:beforeAutospacing="1" w:afterAutospacing="1"/>
              <w:jc w:val="right"/>
            </w:pPr>
            <w:r>
              <w:rPr>
                <w:color w:val="000000"/>
              </w:rPr>
              <w:t>144</w:t>
            </w:r>
          </w:p>
        </w:tc>
        <w:tc>
          <w:tcPr>
            <w:tcW w:w="0" w:type="auto"/>
            <w:vAlign w:val="bottom"/>
          </w:tcPr>
          <w:p w:rsidR="006147DC" w:rsidRDefault="002D21B9">
            <w:pPr>
              <w:spacing w:beforeAutospacing="1" w:afterAutospacing="1"/>
              <w:jc w:val="right"/>
            </w:pPr>
            <w:r>
              <w:rPr>
                <w:color w:val="000000"/>
              </w:rPr>
              <w:t>586</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44</w:t>
      </w:r>
      <w:r>
        <w:rPr>
          <w:rFonts w:asciiTheme="minorHAnsi" w:hAnsiTheme="minorHAnsi"/>
        </w:rPr>
        <w:fldChar w:fldCharType="end"/>
      </w:r>
      <w:r>
        <w:rPr>
          <w:rFonts w:asciiTheme="minorHAnsi" w:hAnsiTheme="minorHAnsi"/>
        </w:rPr>
        <w:t xml:space="preserve"> </w:t>
      </w:r>
      <w:r>
        <w:rPr>
          <w:rFonts w:asciiTheme="minorHAnsi" w:hAnsiTheme="minorHAnsi"/>
          <w:bCs w:val="0"/>
        </w:rPr>
        <w:t>- Educational Attainment by Employment Status</w:t>
      </w:r>
    </w:p>
    <w:tbl>
      <w:tblPr>
        <w:tblW w:w="5000" w:type="pct"/>
        <w:tblInd w:w="115" w:type="dxa"/>
        <w:tblLook w:val="01E0" w:firstRow="1" w:lastRow="1" w:firstColumn="1" w:lastColumn="1" w:noHBand="0" w:noVBand="0"/>
      </w:tblPr>
      <w:tblGrid>
        <w:gridCol w:w="1073"/>
        <w:gridCol w:w="8503"/>
      </w:tblGrid>
      <w:tr w:rsidR="006147DC">
        <w:trPr>
          <w:cantSplit/>
        </w:trPr>
        <w:tc>
          <w:tcPr>
            <w:tcW w:w="1073" w:type="dxa"/>
          </w:tcPr>
          <w:p w:rsidR="006147DC" w:rsidRDefault="002D21B9">
            <w:pPr>
              <w:spacing w:after="0" w:line="240" w:lineRule="auto"/>
              <w:rPr>
                <w:rFonts w:cs="Arial"/>
                <w:sz w:val="16"/>
                <w:szCs w:val="16"/>
              </w:rPr>
            </w:pPr>
            <w:r>
              <w:rPr>
                <w:b/>
                <w:bCs/>
                <w:sz w:val="16"/>
                <w:szCs w:val="16"/>
              </w:rPr>
              <w:t>Data Source:</w:t>
            </w:r>
          </w:p>
        </w:tc>
        <w:tc>
          <w:tcPr>
            <w:tcW w:w="8503" w:type="dxa"/>
          </w:tcPr>
          <w:p w:rsidR="006147DC" w:rsidRDefault="002D21B9">
            <w:pPr>
              <w:spacing w:beforeAutospacing="1" w:afterAutospacing="1"/>
              <w:rPr>
                <w:rFonts w:cs="Arial"/>
                <w:sz w:val="16"/>
                <w:szCs w:val="16"/>
              </w:rPr>
            </w:pPr>
            <w:r>
              <w:rPr>
                <w:rFonts w:cs="Arial"/>
                <w:sz w:val="16"/>
                <w:szCs w:val="16"/>
              </w:rPr>
              <w:t>2007-2011 ACS</w:t>
            </w:r>
          </w:p>
        </w:tc>
      </w:tr>
    </w:tbl>
    <w:p w:rsidR="006147DC" w:rsidRDefault="006147DC">
      <w:pPr>
        <w:keepNext/>
        <w:widowControl w:val="0"/>
        <w:spacing w:after="0" w:line="240" w:lineRule="auto"/>
        <w:jc w:val="center"/>
        <w:rPr>
          <w:b/>
          <w:bCs/>
          <w:vanish/>
          <w:sz w:val="20"/>
          <w:szCs w:val="20"/>
        </w:rPr>
      </w:pPr>
    </w:p>
    <w:p w:rsidR="006147DC" w:rsidRDefault="006147DC">
      <w:pPr>
        <w:spacing w:after="0" w:line="240" w:lineRule="auto"/>
        <w:rPr>
          <w:b/>
          <w:bCs/>
          <w:vanish/>
          <w:sz w:val="16"/>
          <w:szCs w:val="16"/>
        </w:rPr>
      </w:pPr>
    </w:p>
    <w:p w:rsidR="006147DC" w:rsidRDefault="006147DC">
      <w:pPr>
        <w:rPr>
          <w:bCs/>
        </w:rPr>
      </w:pPr>
    </w:p>
    <w:p w:rsidR="006147DC" w:rsidRDefault="002D21B9">
      <w:pPr>
        <w:keepNext/>
        <w:widowControl w:val="0"/>
        <w:rPr>
          <w:sz w:val="24"/>
          <w:szCs w:val="24"/>
        </w:rPr>
      </w:pPr>
      <w:r>
        <w:rPr>
          <w:sz w:val="24"/>
          <w:szCs w:val="24"/>
        </w:rPr>
        <w:t>Educational Attainment by Age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1219"/>
        <w:gridCol w:w="1253"/>
        <w:gridCol w:w="1219"/>
        <w:gridCol w:w="1253"/>
        <w:gridCol w:w="1253"/>
      </w:tblGrid>
      <w:tr w:rsidR="006147DC">
        <w:trPr>
          <w:cantSplit/>
          <w:tblHeader/>
        </w:trPr>
        <w:tc>
          <w:tcPr>
            <w:tcW w:w="2513" w:type="dxa"/>
            <w:vMerge w:val="restart"/>
          </w:tcPr>
          <w:p w:rsidR="006147DC" w:rsidRDefault="006147DC">
            <w:pPr>
              <w:keepNext/>
              <w:widowControl w:val="0"/>
              <w:spacing w:after="0" w:line="240" w:lineRule="auto"/>
              <w:jc w:val="center"/>
            </w:pPr>
          </w:p>
        </w:tc>
        <w:tc>
          <w:tcPr>
            <w:tcW w:w="6948" w:type="dxa"/>
            <w:gridSpan w:val="5"/>
          </w:tcPr>
          <w:p w:rsidR="006147DC" w:rsidRDefault="002D21B9">
            <w:pPr>
              <w:keepNext/>
              <w:widowControl w:val="0"/>
              <w:spacing w:after="0" w:line="240" w:lineRule="auto"/>
              <w:jc w:val="center"/>
            </w:pPr>
            <w:r>
              <w:rPr>
                <w:b/>
              </w:rPr>
              <w:t>Age</w:t>
            </w:r>
          </w:p>
        </w:tc>
      </w:tr>
      <w:tr w:rsidR="006147DC">
        <w:trPr>
          <w:cantSplit/>
          <w:tblHeader/>
        </w:trPr>
        <w:tc>
          <w:tcPr>
            <w:tcW w:w="2513" w:type="dxa"/>
            <w:vMerge/>
          </w:tcPr>
          <w:p w:rsidR="006147DC" w:rsidRDefault="006147DC">
            <w:pPr>
              <w:keepNext/>
              <w:widowControl w:val="0"/>
              <w:spacing w:after="0" w:line="240" w:lineRule="auto"/>
              <w:jc w:val="center"/>
            </w:pPr>
          </w:p>
        </w:tc>
        <w:tc>
          <w:tcPr>
            <w:tcW w:w="1389" w:type="dxa"/>
          </w:tcPr>
          <w:p w:rsidR="006147DC" w:rsidRDefault="002D21B9">
            <w:pPr>
              <w:keepNext/>
              <w:widowControl w:val="0"/>
              <w:spacing w:after="0" w:line="240" w:lineRule="auto"/>
              <w:jc w:val="center"/>
            </w:pPr>
            <w:r>
              <w:rPr>
                <w:b/>
              </w:rPr>
              <w:t>18–24 yrs</w:t>
            </w:r>
          </w:p>
        </w:tc>
        <w:tc>
          <w:tcPr>
            <w:tcW w:w="1390" w:type="dxa"/>
          </w:tcPr>
          <w:p w:rsidR="006147DC" w:rsidRDefault="002D21B9">
            <w:pPr>
              <w:keepNext/>
              <w:widowControl w:val="0"/>
              <w:spacing w:after="0" w:line="240" w:lineRule="auto"/>
              <w:jc w:val="center"/>
            </w:pPr>
            <w:r>
              <w:rPr>
                <w:b/>
              </w:rPr>
              <w:t>25–34 yrs</w:t>
            </w:r>
          </w:p>
        </w:tc>
        <w:tc>
          <w:tcPr>
            <w:tcW w:w="1389" w:type="dxa"/>
          </w:tcPr>
          <w:p w:rsidR="006147DC" w:rsidRDefault="002D21B9">
            <w:pPr>
              <w:keepNext/>
              <w:widowControl w:val="0"/>
              <w:spacing w:after="0" w:line="240" w:lineRule="auto"/>
              <w:jc w:val="center"/>
            </w:pPr>
            <w:r>
              <w:rPr>
                <w:b/>
              </w:rPr>
              <w:t>35–44 yrs</w:t>
            </w:r>
          </w:p>
        </w:tc>
        <w:tc>
          <w:tcPr>
            <w:tcW w:w="1390" w:type="dxa"/>
          </w:tcPr>
          <w:p w:rsidR="006147DC" w:rsidRDefault="002D21B9">
            <w:pPr>
              <w:keepNext/>
              <w:widowControl w:val="0"/>
              <w:spacing w:after="0" w:line="240" w:lineRule="auto"/>
              <w:jc w:val="center"/>
            </w:pPr>
            <w:r>
              <w:rPr>
                <w:b/>
              </w:rPr>
              <w:t>45–65 yrs</w:t>
            </w:r>
          </w:p>
        </w:tc>
        <w:tc>
          <w:tcPr>
            <w:tcW w:w="1390" w:type="dxa"/>
          </w:tcPr>
          <w:p w:rsidR="006147DC" w:rsidRDefault="002D21B9">
            <w:pPr>
              <w:keepNext/>
              <w:widowControl w:val="0"/>
              <w:spacing w:after="0" w:line="240" w:lineRule="auto"/>
              <w:jc w:val="center"/>
            </w:pPr>
            <w:r>
              <w:rPr>
                <w:b/>
              </w:rPr>
              <w:t>65+ yrs</w:t>
            </w:r>
          </w:p>
        </w:tc>
      </w:tr>
      <w:tr w:rsidR="006147DC">
        <w:trPr>
          <w:cantSplit/>
        </w:trPr>
        <w:tc>
          <w:tcPr>
            <w:tcW w:w="0" w:type="auto"/>
          </w:tcPr>
          <w:p w:rsidR="006147DC" w:rsidRDefault="002D21B9">
            <w:pPr>
              <w:spacing w:beforeAutospacing="1" w:afterAutospacing="1"/>
            </w:pPr>
            <w:r>
              <w:rPr>
                <w:color w:val="000000"/>
              </w:rPr>
              <w:t>Less than 9th grade</w:t>
            </w:r>
          </w:p>
        </w:tc>
        <w:tc>
          <w:tcPr>
            <w:tcW w:w="0" w:type="auto"/>
            <w:vAlign w:val="bottom"/>
          </w:tcPr>
          <w:p w:rsidR="006147DC" w:rsidRDefault="002D21B9">
            <w:pPr>
              <w:spacing w:beforeAutospacing="1" w:afterAutospacing="1"/>
              <w:jc w:val="right"/>
            </w:pPr>
            <w:r>
              <w:rPr>
                <w:color w:val="000000"/>
              </w:rPr>
              <w:t>9</w:t>
            </w:r>
          </w:p>
        </w:tc>
        <w:tc>
          <w:tcPr>
            <w:tcW w:w="0" w:type="auto"/>
            <w:vAlign w:val="bottom"/>
          </w:tcPr>
          <w:p w:rsidR="006147DC" w:rsidRDefault="002D21B9">
            <w:pPr>
              <w:spacing w:beforeAutospacing="1" w:afterAutospacing="1"/>
              <w:jc w:val="right"/>
            </w:pPr>
            <w:r>
              <w:rPr>
                <w:color w:val="000000"/>
              </w:rPr>
              <w:t>41</w:t>
            </w:r>
          </w:p>
        </w:tc>
        <w:tc>
          <w:tcPr>
            <w:tcW w:w="0" w:type="auto"/>
            <w:vAlign w:val="bottom"/>
          </w:tcPr>
          <w:p w:rsidR="006147DC" w:rsidRDefault="002D21B9">
            <w:pPr>
              <w:spacing w:beforeAutospacing="1" w:afterAutospacing="1"/>
              <w:jc w:val="right"/>
            </w:pPr>
            <w:r>
              <w:rPr>
                <w:color w:val="000000"/>
              </w:rPr>
              <w:t>45</w:t>
            </w:r>
          </w:p>
        </w:tc>
        <w:tc>
          <w:tcPr>
            <w:tcW w:w="0" w:type="auto"/>
            <w:vAlign w:val="bottom"/>
          </w:tcPr>
          <w:p w:rsidR="006147DC" w:rsidRDefault="002D21B9">
            <w:pPr>
              <w:spacing w:beforeAutospacing="1" w:afterAutospacing="1"/>
              <w:jc w:val="right"/>
            </w:pPr>
            <w:r>
              <w:rPr>
                <w:color w:val="000000"/>
              </w:rPr>
              <w:t>72</w:t>
            </w:r>
          </w:p>
        </w:tc>
        <w:tc>
          <w:tcPr>
            <w:tcW w:w="0" w:type="auto"/>
            <w:vAlign w:val="bottom"/>
          </w:tcPr>
          <w:p w:rsidR="006147DC" w:rsidRDefault="002D21B9">
            <w:pPr>
              <w:spacing w:beforeAutospacing="1" w:afterAutospacing="1"/>
              <w:jc w:val="right"/>
            </w:pPr>
            <w:r>
              <w:rPr>
                <w:color w:val="000000"/>
              </w:rPr>
              <w:t>270</w:t>
            </w:r>
          </w:p>
        </w:tc>
      </w:tr>
      <w:tr w:rsidR="006147DC">
        <w:trPr>
          <w:cantSplit/>
        </w:trPr>
        <w:tc>
          <w:tcPr>
            <w:tcW w:w="0" w:type="auto"/>
          </w:tcPr>
          <w:p w:rsidR="006147DC" w:rsidRDefault="002D21B9">
            <w:pPr>
              <w:spacing w:beforeAutospacing="1" w:afterAutospacing="1"/>
            </w:pPr>
            <w:r>
              <w:rPr>
                <w:color w:val="000000"/>
              </w:rPr>
              <w:t>9th to 12th grade, no diploma</w:t>
            </w:r>
          </w:p>
        </w:tc>
        <w:tc>
          <w:tcPr>
            <w:tcW w:w="0" w:type="auto"/>
            <w:vAlign w:val="bottom"/>
          </w:tcPr>
          <w:p w:rsidR="006147DC" w:rsidRDefault="002D21B9">
            <w:pPr>
              <w:spacing w:beforeAutospacing="1" w:afterAutospacing="1"/>
              <w:jc w:val="right"/>
            </w:pPr>
            <w:r>
              <w:rPr>
                <w:color w:val="000000"/>
              </w:rPr>
              <w:t>296</w:t>
            </w:r>
          </w:p>
        </w:tc>
        <w:tc>
          <w:tcPr>
            <w:tcW w:w="0" w:type="auto"/>
            <w:vAlign w:val="bottom"/>
          </w:tcPr>
          <w:p w:rsidR="006147DC" w:rsidRDefault="002D21B9">
            <w:pPr>
              <w:spacing w:beforeAutospacing="1" w:afterAutospacing="1"/>
              <w:jc w:val="right"/>
            </w:pPr>
            <w:r>
              <w:rPr>
                <w:color w:val="000000"/>
              </w:rPr>
              <w:t>133</w:t>
            </w:r>
          </w:p>
        </w:tc>
        <w:tc>
          <w:tcPr>
            <w:tcW w:w="0" w:type="auto"/>
            <w:vAlign w:val="bottom"/>
          </w:tcPr>
          <w:p w:rsidR="006147DC" w:rsidRDefault="002D21B9">
            <w:pPr>
              <w:spacing w:beforeAutospacing="1" w:afterAutospacing="1"/>
              <w:jc w:val="right"/>
            </w:pPr>
            <w:r>
              <w:rPr>
                <w:color w:val="000000"/>
              </w:rPr>
              <w:t>196</w:t>
            </w:r>
          </w:p>
        </w:tc>
        <w:tc>
          <w:tcPr>
            <w:tcW w:w="0" w:type="auto"/>
            <w:vAlign w:val="bottom"/>
          </w:tcPr>
          <w:p w:rsidR="006147DC" w:rsidRDefault="002D21B9">
            <w:pPr>
              <w:spacing w:beforeAutospacing="1" w:afterAutospacing="1"/>
              <w:jc w:val="right"/>
            </w:pPr>
            <w:r>
              <w:rPr>
                <w:color w:val="000000"/>
              </w:rPr>
              <w:t>265</w:t>
            </w:r>
          </w:p>
        </w:tc>
        <w:tc>
          <w:tcPr>
            <w:tcW w:w="0" w:type="auto"/>
            <w:vAlign w:val="bottom"/>
          </w:tcPr>
          <w:p w:rsidR="006147DC" w:rsidRDefault="002D21B9">
            <w:pPr>
              <w:spacing w:beforeAutospacing="1" w:afterAutospacing="1"/>
              <w:jc w:val="right"/>
            </w:pPr>
            <w:r>
              <w:rPr>
                <w:color w:val="000000"/>
              </w:rPr>
              <w:t>197</w:t>
            </w:r>
          </w:p>
        </w:tc>
      </w:tr>
      <w:tr w:rsidR="006147DC">
        <w:trPr>
          <w:cantSplit/>
        </w:trPr>
        <w:tc>
          <w:tcPr>
            <w:tcW w:w="0" w:type="auto"/>
          </w:tcPr>
          <w:p w:rsidR="006147DC" w:rsidRDefault="002D21B9">
            <w:pPr>
              <w:spacing w:beforeAutospacing="1" w:afterAutospacing="1"/>
            </w:pPr>
            <w:r>
              <w:rPr>
                <w:color w:val="000000"/>
              </w:rPr>
              <w:t>High school graduate, GED, or alternative</w:t>
            </w:r>
          </w:p>
        </w:tc>
        <w:tc>
          <w:tcPr>
            <w:tcW w:w="0" w:type="auto"/>
            <w:vAlign w:val="bottom"/>
          </w:tcPr>
          <w:p w:rsidR="006147DC" w:rsidRDefault="002D21B9">
            <w:pPr>
              <w:spacing w:beforeAutospacing="1" w:afterAutospacing="1"/>
              <w:jc w:val="right"/>
            </w:pPr>
            <w:r>
              <w:rPr>
                <w:color w:val="000000"/>
              </w:rPr>
              <w:t>657</w:t>
            </w:r>
          </w:p>
        </w:tc>
        <w:tc>
          <w:tcPr>
            <w:tcW w:w="0" w:type="auto"/>
            <w:vAlign w:val="bottom"/>
          </w:tcPr>
          <w:p w:rsidR="006147DC" w:rsidRDefault="002D21B9">
            <w:pPr>
              <w:spacing w:beforeAutospacing="1" w:afterAutospacing="1"/>
              <w:jc w:val="right"/>
            </w:pPr>
            <w:r>
              <w:rPr>
                <w:color w:val="000000"/>
              </w:rPr>
              <w:t>1,110</w:t>
            </w:r>
          </w:p>
        </w:tc>
        <w:tc>
          <w:tcPr>
            <w:tcW w:w="0" w:type="auto"/>
            <w:vAlign w:val="bottom"/>
          </w:tcPr>
          <w:p w:rsidR="006147DC" w:rsidRDefault="002D21B9">
            <w:pPr>
              <w:spacing w:beforeAutospacing="1" w:afterAutospacing="1"/>
              <w:jc w:val="right"/>
            </w:pPr>
            <w:r>
              <w:rPr>
                <w:color w:val="000000"/>
              </w:rPr>
              <w:t>816</w:t>
            </w:r>
          </w:p>
        </w:tc>
        <w:tc>
          <w:tcPr>
            <w:tcW w:w="0" w:type="auto"/>
            <w:vAlign w:val="bottom"/>
          </w:tcPr>
          <w:p w:rsidR="006147DC" w:rsidRDefault="002D21B9">
            <w:pPr>
              <w:spacing w:beforeAutospacing="1" w:afterAutospacing="1"/>
              <w:jc w:val="right"/>
            </w:pPr>
            <w:r>
              <w:rPr>
                <w:color w:val="000000"/>
              </w:rPr>
              <w:t>2,202</w:t>
            </w:r>
          </w:p>
        </w:tc>
        <w:tc>
          <w:tcPr>
            <w:tcW w:w="0" w:type="auto"/>
            <w:vAlign w:val="bottom"/>
          </w:tcPr>
          <w:p w:rsidR="006147DC" w:rsidRDefault="002D21B9">
            <w:pPr>
              <w:spacing w:beforeAutospacing="1" w:afterAutospacing="1"/>
              <w:jc w:val="right"/>
            </w:pPr>
            <w:r>
              <w:rPr>
                <w:color w:val="000000"/>
              </w:rPr>
              <w:t>1,535</w:t>
            </w:r>
          </w:p>
        </w:tc>
      </w:tr>
      <w:tr w:rsidR="006147DC">
        <w:trPr>
          <w:cantSplit/>
        </w:trPr>
        <w:tc>
          <w:tcPr>
            <w:tcW w:w="0" w:type="auto"/>
          </w:tcPr>
          <w:p w:rsidR="006147DC" w:rsidRDefault="002D21B9">
            <w:pPr>
              <w:spacing w:beforeAutospacing="1" w:afterAutospacing="1"/>
            </w:pPr>
            <w:r>
              <w:rPr>
                <w:color w:val="000000"/>
              </w:rPr>
              <w:t>Some college, no degree</w:t>
            </w:r>
          </w:p>
        </w:tc>
        <w:tc>
          <w:tcPr>
            <w:tcW w:w="0" w:type="auto"/>
            <w:vAlign w:val="bottom"/>
          </w:tcPr>
          <w:p w:rsidR="006147DC" w:rsidRDefault="002D21B9">
            <w:pPr>
              <w:spacing w:beforeAutospacing="1" w:afterAutospacing="1"/>
              <w:jc w:val="right"/>
            </w:pPr>
            <w:r>
              <w:rPr>
                <w:color w:val="000000"/>
              </w:rPr>
              <w:t>511</w:t>
            </w:r>
          </w:p>
        </w:tc>
        <w:tc>
          <w:tcPr>
            <w:tcW w:w="0" w:type="auto"/>
            <w:vAlign w:val="bottom"/>
          </w:tcPr>
          <w:p w:rsidR="006147DC" w:rsidRDefault="002D21B9">
            <w:pPr>
              <w:spacing w:beforeAutospacing="1" w:afterAutospacing="1"/>
              <w:jc w:val="right"/>
            </w:pPr>
            <w:r>
              <w:rPr>
                <w:color w:val="000000"/>
              </w:rPr>
              <w:t>962</w:t>
            </w:r>
          </w:p>
        </w:tc>
        <w:tc>
          <w:tcPr>
            <w:tcW w:w="0" w:type="auto"/>
            <w:vAlign w:val="bottom"/>
          </w:tcPr>
          <w:p w:rsidR="006147DC" w:rsidRDefault="002D21B9">
            <w:pPr>
              <w:spacing w:beforeAutospacing="1" w:afterAutospacing="1"/>
              <w:jc w:val="right"/>
            </w:pPr>
            <w:r>
              <w:rPr>
                <w:color w:val="000000"/>
              </w:rPr>
              <w:t>696</w:t>
            </w:r>
          </w:p>
        </w:tc>
        <w:tc>
          <w:tcPr>
            <w:tcW w:w="0" w:type="auto"/>
            <w:vAlign w:val="bottom"/>
          </w:tcPr>
          <w:p w:rsidR="006147DC" w:rsidRDefault="002D21B9">
            <w:pPr>
              <w:spacing w:beforeAutospacing="1" w:afterAutospacing="1"/>
              <w:jc w:val="right"/>
            </w:pPr>
            <w:r>
              <w:rPr>
                <w:color w:val="000000"/>
              </w:rPr>
              <w:t>1,316</w:t>
            </w:r>
          </w:p>
        </w:tc>
        <w:tc>
          <w:tcPr>
            <w:tcW w:w="0" w:type="auto"/>
            <w:vAlign w:val="bottom"/>
          </w:tcPr>
          <w:p w:rsidR="006147DC" w:rsidRDefault="002D21B9">
            <w:pPr>
              <w:spacing w:beforeAutospacing="1" w:afterAutospacing="1"/>
              <w:jc w:val="right"/>
            </w:pPr>
            <w:r>
              <w:rPr>
                <w:color w:val="000000"/>
              </w:rPr>
              <w:t>408</w:t>
            </w:r>
          </w:p>
        </w:tc>
      </w:tr>
      <w:tr w:rsidR="006147DC">
        <w:trPr>
          <w:cantSplit/>
        </w:trPr>
        <w:tc>
          <w:tcPr>
            <w:tcW w:w="0" w:type="auto"/>
          </w:tcPr>
          <w:p w:rsidR="006147DC" w:rsidRDefault="002D21B9">
            <w:pPr>
              <w:spacing w:beforeAutospacing="1" w:afterAutospacing="1"/>
            </w:pPr>
            <w:r>
              <w:rPr>
                <w:color w:val="000000"/>
              </w:rPr>
              <w:t>Associate's degree</w:t>
            </w:r>
          </w:p>
        </w:tc>
        <w:tc>
          <w:tcPr>
            <w:tcW w:w="0" w:type="auto"/>
            <w:vAlign w:val="bottom"/>
          </w:tcPr>
          <w:p w:rsidR="006147DC" w:rsidRDefault="002D21B9">
            <w:pPr>
              <w:spacing w:beforeAutospacing="1" w:afterAutospacing="1"/>
              <w:jc w:val="right"/>
            </w:pPr>
            <w:r>
              <w:rPr>
                <w:color w:val="000000"/>
              </w:rPr>
              <w:t>209</w:t>
            </w:r>
          </w:p>
        </w:tc>
        <w:tc>
          <w:tcPr>
            <w:tcW w:w="0" w:type="auto"/>
            <w:vAlign w:val="bottom"/>
          </w:tcPr>
          <w:p w:rsidR="006147DC" w:rsidRDefault="002D21B9">
            <w:pPr>
              <w:spacing w:beforeAutospacing="1" w:afterAutospacing="1"/>
              <w:jc w:val="right"/>
            </w:pPr>
            <w:r>
              <w:rPr>
                <w:color w:val="000000"/>
              </w:rPr>
              <w:t>551</w:t>
            </w:r>
          </w:p>
        </w:tc>
        <w:tc>
          <w:tcPr>
            <w:tcW w:w="0" w:type="auto"/>
            <w:vAlign w:val="bottom"/>
          </w:tcPr>
          <w:p w:rsidR="006147DC" w:rsidRDefault="002D21B9">
            <w:pPr>
              <w:spacing w:beforeAutospacing="1" w:afterAutospacing="1"/>
              <w:jc w:val="right"/>
            </w:pPr>
            <w:r>
              <w:rPr>
                <w:color w:val="000000"/>
              </w:rPr>
              <w:t>403</w:t>
            </w:r>
          </w:p>
        </w:tc>
        <w:tc>
          <w:tcPr>
            <w:tcW w:w="0" w:type="auto"/>
            <w:vAlign w:val="bottom"/>
          </w:tcPr>
          <w:p w:rsidR="006147DC" w:rsidRDefault="002D21B9">
            <w:pPr>
              <w:spacing w:beforeAutospacing="1" w:afterAutospacing="1"/>
              <w:jc w:val="right"/>
            </w:pPr>
            <w:r>
              <w:rPr>
                <w:color w:val="000000"/>
              </w:rPr>
              <w:t>774</w:t>
            </w:r>
          </w:p>
        </w:tc>
        <w:tc>
          <w:tcPr>
            <w:tcW w:w="0" w:type="auto"/>
            <w:vAlign w:val="bottom"/>
          </w:tcPr>
          <w:p w:rsidR="006147DC" w:rsidRDefault="002D21B9">
            <w:pPr>
              <w:spacing w:beforeAutospacing="1" w:afterAutospacing="1"/>
              <w:jc w:val="right"/>
            </w:pPr>
            <w:r>
              <w:rPr>
                <w:color w:val="000000"/>
              </w:rPr>
              <w:t>92</w:t>
            </w:r>
          </w:p>
        </w:tc>
      </w:tr>
      <w:tr w:rsidR="006147DC">
        <w:trPr>
          <w:cantSplit/>
        </w:trPr>
        <w:tc>
          <w:tcPr>
            <w:tcW w:w="0" w:type="auto"/>
          </w:tcPr>
          <w:p w:rsidR="006147DC" w:rsidRDefault="002D21B9">
            <w:pPr>
              <w:spacing w:beforeAutospacing="1" w:afterAutospacing="1"/>
            </w:pPr>
            <w:r>
              <w:rPr>
                <w:color w:val="000000"/>
              </w:rPr>
              <w:t>Bachelor's degree</w:t>
            </w:r>
          </w:p>
        </w:tc>
        <w:tc>
          <w:tcPr>
            <w:tcW w:w="0" w:type="auto"/>
            <w:vAlign w:val="bottom"/>
          </w:tcPr>
          <w:p w:rsidR="006147DC" w:rsidRDefault="002D21B9">
            <w:pPr>
              <w:spacing w:beforeAutospacing="1" w:afterAutospacing="1"/>
              <w:jc w:val="right"/>
            </w:pPr>
            <w:r>
              <w:rPr>
                <w:color w:val="000000"/>
              </w:rPr>
              <w:t>184</w:t>
            </w:r>
          </w:p>
        </w:tc>
        <w:tc>
          <w:tcPr>
            <w:tcW w:w="0" w:type="auto"/>
            <w:vAlign w:val="bottom"/>
          </w:tcPr>
          <w:p w:rsidR="006147DC" w:rsidRDefault="002D21B9">
            <w:pPr>
              <w:spacing w:beforeAutospacing="1" w:afterAutospacing="1"/>
              <w:jc w:val="right"/>
            </w:pPr>
            <w:r>
              <w:rPr>
                <w:color w:val="000000"/>
              </w:rPr>
              <w:t>845</w:t>
            </w:r>
          </w:p>
        </w:tc>
        <w:tc>
          <w:tcPr>
            <w:tcW w:w="0" w:type="auto"/>
            <w:vAlign w:val="bottom"/>
          </w:tcPr>
          <w:p w:rsidR="006147DC" w:rsidRDefault="002D21B9">
            <w:pPr>
              <w:spacing w:beforeAutospacing="1" w:afterAutospacing="1"/>
              <w:jc w:val="right"/>
            </w:pPr>
            <w:r>
              <w:rPr>
                <w:color w:val="000000"/>
              </w:rPr>
              <w:t>771</w:t>
            </w:r>
          </w:p>
        </w:tc>
        <w:tc>
          <w:tcPr>
            <w:tcW w:w="0" w:type="auto"/>
            <w:vAlign w:val="bottom"/>
          </w:tcPr>
          <w:p w:rsidR="006147DC" w:rsidRDefault="002D21B9">
            <w:pPr>
              <w:spacing w:beforeAutospacing="1" w:afterAutospacing="1"/>
              <w:jc w:val="right"/>
            </w:pPr>
            <w:r>
              <w:rPr>
                <w:color w:val="000000"/>
              </w:rPr>
              <w:t>1,512</w:t>
            </w:r>
          </w:p>
        </w:tc>
        <w:tc>
          <w:tcPr>
            <w:tcW w:w="0" w:type="auto"/>
            <w:vAlign w:val="bottom"/>
          </w:tcPr>
          <w:p w:rsidR="006147DC" w:rsidRDefault="002D21B9">
            <w:pPr>
              <w:spacing w:beforeAutospacing="1" w:afterAutospacing="1"/>
              <w:jc w:val="right"/>
            </w:pPr>
            <w:r>
              <w:rPr>
                <w:color w:val="000000"/>
              </w:rPr>
              <w:t>405</w:t>
            </w:r>
          </w:p>
        </w:tc>
      </w:tr>
      <w:tr w:rsidR="006147DC">
        <w:trPr>
          <w:cantSplit/>
        </w:trPr>
        <w:tc>
          <w:tcPr>
            <w:tcW w:w="0" w:type="auto"/>
          </w:tcPr>
          <w:p w:rsidR="006147DC" w:rsidRDefault="002D21B9">
            <w:pPr>
              <w:spacing w:beforeAutospacing="1" w:afterAutospacing="1"/>
            </w:pPr>
            <w:r>
              <w:rPr>
                <w:color w:val="000000"/>
              </w:rPr>
              <w:t>Graduate or professional degree</w:t>
            </w:r>
          </w:p>
        </w:tc>
        <w:tc>
          <w:tcPr>
            <w:tcW w:w="0" w:type="auto"/>
            <w:vAlign w:val="bottom"/>
          </w:tcPr>
          <w:p w:rsidR="006147DC" w:rsidRDefault="002D21B9">
            <w:pPr>
              <w:spacing w:beforeAutospacing="1" w:afterAutospacing="1"/>
              <w:jc w:val="right"/>
            </w:pPr>
            <w:r>
              <w:rPr>
                <w:color w:val="000000"/>
              </w:rPr>
              <w:t>9</w:t>
            </w:r>
          </w:p>
        </w:tc>
        <w:tc>
          <w:tcPr>
            <w:tcW w:w="0" w:type="auto"/>
            <w:vAlign w:val="bottom"/>
          </w:tcPr>
          <w:p w:rsidR="006147DC" w:rsidRDefault="002D21B9">
            <w:pPr>
              <w:spacing w:beforeAutospacing="1" w:afterAutospacing="1"/>
              <w:jc w:val="right"/>
            </w:pPr>
            <w:r>
              <w:rPr>
                <w:color w:val="000000"/>
              </w:rPr>
              <w:t>293</w:t>
            </w:r>
          </w:p>
        </w:tc>
        <w:tc>
          <w:tcPr>
            <w:tcW w:w="0" w:type="auto"/>
            <w:vAlign w:val="bottom"/>
          </w:tcPr>
          <w:p w:rsidR="006147DC" w:rsidRDefault="002D21B9">
            <w:pPr>
              <w:spacing w:beforeAutospacing="1" w:afterAutospacing="1"/>
              <w:jc w:val="right"/>
            </w:pPr>
            <w:r>
              <w:rPr>
                <w:color w:val="000000"/>
              </w:rPr>
              <w:t>379</w:t>
            </w:r>
          </w:p>
        </w:tc>
        <w:tc>
          <w:tcPr>
            <w:tcW w:w="0" w:type="auto"/>
            <w:vAlign w:val="bottom"/>
          </w:tcPr>
          <w:p w:rsidR="006147DC" w:rsidRDefault="002D21B9">
            <w:pPr>
              <w:spacing w:beforeAutospacing="1" w:afterAutospacing="1"/>
              <w:jc w:val="right"/>
            </w:pPr>
            <w:r>
              <w:rPr>
                <w:color w:val="000000"/>
              </w:rPr>
              <w:t>476</w:t>
            </w:r>
          </w:p>
        </w:tc>
        <w:tc>
          <w:tcPr>
            <w:tcW w:w="0" w:type="auto"/>
            <w:vAlign w:val="bottom"/>
          </w:tcPr>
          <w:p w:rsidR="006147DC" w:rsidRDefault="002D21B9">
            <w:pPr>
              <w:spacing w:beforeAutospacing="1" w:afterAutospacing="1"/>
              <w:jc w:val="right"/>
            </w:pPr>
            <w:r>
              <w:rPr>
                <w:color w:val="000000"/>
              </w:rPr>
              <w:t>208</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45</w:t>
      </w:r>
      <w:r>
        <w:rPr>
          <w:rFonts w:asciiTheme="minorHAnsi" w:hAnsiTheme="minorHAnsi"/>
        </w:rPr>
        <w:fldChar w:fldCharType="end"/>
      </w:r>
      <w:r>
        <w:rPr>
          <w:rFonts w:asciiTheme="minorHAnsi" w:hAnsiTheme="minorHAnsi"/>
        </w:rPr>
        <w:t xml:space="preserve"> </w:t>
      </w:r>
      <w:r>
        <w:rPr>
          <w:rFonts w:asciiTheme="minorHAnsi" w:hAnsiTheme="minorHAnsi"/>
          <w:bCs w:val="0"/>
        </w:rPr>
        <w:t>- Educational Attainment by Age</w:t>
      </w:r>
    </w:p>
    <w:tbl>
      <w:tblPr>
        <w:tblW w:w="5000" w:type="pct"/>
        <w:tblInd w:w="115" w:type="dxa"/>
        <w:tblLook w:val="01E0" w:firstRow="1" w:lastRow="1" w:firstColumn="1" w:lastColumn="1" w:noHBand="0" w:noVBand="0"/>
      </w:tblPr>
      <w:tblGrid>
        <w:gridCol w:w="1073"/>
        <w:gridCol w:w="8503"/>
      </w:tblGrid>
      <w:tr w:rsidR="006147DC">
        <w:trPr>
          <w:cantSplit/>
        </w:trPr>
        <w:tc>
          <w:tcPr>
            <w:tcW w:w="1073" w:type="dxa"/>
          </w:tcPr>
          <w:p w:rsidR="006147DC" w:rsidRDefault="002D21B9">
            <w:pPr>
              <w:spacing w:after="0" w:line="240" w:lineRule="auto"/>
              <w:rPr>
                <w:rFonts w:cs="Arial"/>
                <w:sz w:val="16"/>
                <w:szCs w:val="16"/>
              </w:rPr>
            </w:pPr>
            <w:r>
              <w:rPr>
                <w:b/>
                <w:bCs/>
                <w:sz w:val="16"/>
                <w:szCs w:val="16"/>
              </w:rPr>
              <w:t xml:space="preserve">Data </w:t>
            </w:r>
            <w:r>
              <w:rPr>
                <w:b/>
                <w:bCs/>
                <w:sz w:val="16"/>
                <w:szCs w:val="16"/>
              </w:rPr>
              <w:t>Source:</w:t>
            </w:r>
          </w:p>
        </w:tc>
        <w:tc>
          <w:tcPr>
            <w:tcW w:w="8503" w:type="dxa"/>
          </w:tcPr>
          <w:p w:rsidR="006147DC" w:rsidRDefault="002D21B9">
            <w:pPr>
              <w:spacing w:beforeAutospacing="1" w:afterAutospacing="1"/>
              <w:rPr>
                <w:rFonts w:cs="Arial"/>
                <w:sz w:val="16"/>
                <w:szCs w:val="16"/>
              </w:rPr>
            </w:pPr>
            <w:r>
              <w:rPr>
                <w:rFonts w:cs="Arial"/>
                <w:sz w:val="16"/>
                <w:szCs w:val="16"/>
              </w:rPr>
              <w:t>2007-2011 ACS</w:t>
            </w:r>
          </w:p>
        </w:tc>
      </w:tr>
    </w:tbl>
    <w:p w:rsidR="006147DC" w:rsidRDefault="006147DC">
      <w:pPr>
        <w:keepNext/>
        <w:widowControl w:val="0"/>
        <w:spacing w:after="0" w:line="240" w:lineRule="auto"/>
        <w:jc w:val="center"/>
        <w:rPr>
          <w:b/>
          <w:bCs/>
          <w:vanish/>
          <w:sz w:val="20"/>
          <w:szCs w:val="20"/>
        </w:rPr>
      </w:pPr>
    </w:p>
    <w:p w:rsidR="006147DC" w:rsidRDefault="006147DC">
      <w:pPr>
        <w:rPr>
          <w:b/>
          <w:bCs/>
          <w:vanish/>
          <w:sz w:val="16"/>
          <w:szCs w:val="16"/>
        </w:rPr>
      </w:pPr>
    </w:p>
    <w:p w:rsidR="006147DC" w:rsidRDefault="006147DC">
      <w:pPr>
        <w:rPr>
          <w:bCs/>
        </w:rPr>
      </w:pPr>
    </w:p>
    <w:p w:rsidR="006147DC" w:rsidRDefault="002D21B9">
      <w:pPr>
        <w:keepNext/>
        <w:widowControl w:val="0"/>
        <w:rPr>
          <w:sz w:val="24"/>
          <w:szCs w:val="24"/>
        </w:rPr>
      </w:pPr>
      <w:r>
        <w:rPr>
          <w:sz w:val="24"/>
          <w:szCs w:val="24"/>
        </w:rPr>
        <w:t>Educational Attainment – Median Earnings in the Past 12 Months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5025"/>
      </w:tblGrid>
      <w:tr w:rsidR="006147DC">
        <w:trPr>
          <w:cantSplit/>
          <w:tblHeader/>
        </w:trPr>
        <w:tc>
          <w:tcPr>
            <w:tcW w:w="4500" w:type="dxa"/>
          </w:tcPr>
          <w:p w:rsidR="006147DC" w:rsidRDefault="002D21B9">
            <w:pPr>
              <w:keepNext/>
              <w:widowControl w:val="0"/>
              <w:spacing w:after="0" w:line="240" w:lineRule="auto"/>
              <w:jc w:val="center"/>
              <w:rPr>
                <w:b/>
              </w:rPr>
            </w:pPr>
            <w:r>
              <w:rPr>
                <w:b/>
              </w:rPr>
              <w:t>Educational Attainment</w:t>
            </w:r>
          </w:p>
        </w:tc>
        <w:tc>
          <w:tcPr>
            <w:tcW w:w="4968" w:type="dxa"/>
          </w:tcPr>
          <w:p w:rsidR="006147DC" w:rsidRDefault="002D21B9">
            <w:pPr>
              <w:keepNext/>
              <w:widowControl w:val="0"/>
              <w:spacing w:after="0" w:line="240" w:lineRule="auto"/>
              <w:jc w:val="center"/>
              <w:rPr>
                <w:b/>
              </w:rPr>
            </w:pPr>
            <w:r>
              <w:rPr>
                <w:b/>
              </w:rPr>
              <w:t>Median Earnings in the Past 12 Months</w:t>
            </w:r>
          </w:p>
        </w:tc>
      </w:tr>
      <w:tr w:rsidR="006147DC">
        <w:trPr>
          <w:cantSplit/>
        </w:trPr>
        <w:tc>
          <w:tcPr>
            <w:tcW w:w="0" w:type="auto"/>
          </w:tcPr>
          <w:p w:rsidR="006147DC" w:rsidRDefault="002D21B9">
            <w:pPr>
              <w:spacing w:beforeAutospacing="1" w:afterAutospacing="1"/>
            </w:pPr>
            <w:r>
              <w:rPr>
                <w:color w:val="000000"/>
              </w:rPr>
              <w:t>Less than high school graduate</w:t>
            </w:r>
          </w:p>
        </w:tc>
        <w:tc>
          <w:tcPr>
            <w:tcW w:w="0" w:type="auto"/>
            <w:vAlign w:val="bottom"/>
          </w:tcPr>
          <w:p w:rsidR="006147DC" w:rsidRDefault="002D21B9">
            <w:pPr>
              <w:spacing w:beforeAutospacing="1" w:afterAutospacing="1"/>
              <w:jc w:val="right"/>
            </w:pPr>
            <w:r>
              <w:rPr>
                <w:color w:val="000000"/>
              </w:rPr>
              <w:t>19,766</w:t>
            </w:r>
          </w:p>
        </w:tc>
      </w:tr>
      <w:tr w:rsidR="006147DC">
        <w:trPr>
          <w:cantSplit/>
        </w:trPr>
        <w:tc>
          <w:tcPr>
            <w:tcW w:w="0" w:type="auto"/>
          </w:tcPr>
          <w:p w:rsidR="006147DC" w:rsidRDefault="002D21B9">
            <w:pPr>
              <w:spacing w:beforeAutospacing="1" w:afterAutospacing="1"/>
            </w:pPr>
            <w:r>
              <w:rPr>
                <w:color w:val="000000"/>
              </w:rPr>
              <w:t>High school graduate (includes equivalency)</w:t>
            </w:r>
          </w:p>
        </w:tc>
        <w:tc>
          <w:tcPr>
            <w:tcW w:w="0" w:type="auto"/>
            <w:vAlign w:val="bottom"/>
          </w:tcPr>
          <w:p w:rsidR="006147DC" w:rsidRDefault="002D21B9">
            <w:pPr>
              <w:spacing w:beforeAutospacing="1" w:afterAutospacing="1"/>
              <w:jc w:val="right"/>
            </w:pPr>
            <w:r>
              <w:rPr>
                <w:color w:val="000000"/>
              </w:rPr>
              <w:t>28,219</w:t>
            </w:r>
          </w:p>
        </w:tc>
      </w:tr>
      <w:tr w:rsidR="006147DC">
        <w:trPr>
          <w:cantSplit/>
        </w:trPr>
        <w:tc>
          <w:tcPr>
            <w:tcW w:w="0" w:type="auto"/>
          </w:tcPr>
          <w:p w:rsidR="006147DC" w:rsidRDefault="002D21B9">
            <w:pPr>
              <w:spacing w:beforeAutospacing="1" w:afterAutospacing="1"/>
            </w:pPr>
            <w:r>
              <w:rPr>
                <w:color w:val="000000"/>
              </w:rPr>
              <w:t>Some college or Associate's degree</w:t>
            </w:r>
          </w:p>
        </w:tc>
        <w:tc>
          <w:tcPr>
            <w:tcW w:w="0" w:type="auto"/>
            <w:vAlign w:val="bottom"/>
          </w:tcPr>
          <w:p w:rsidR="006147DC" w:rsidRDefault="002D21B9">
            <w:pPr>
              <w:spacing w:beforeAutospacing="1" w:afterAutospacing="1"/>
              <w:jc w:val="right"/>
            </w:pPr>
            <w:r>
              <w:rPr>
                <w:color w:val="000000"/>
              </w:rPr>
              <w:t>33,820</w:t>
            </w:r>
          </w:p>
        </w:tc>
      </w:tr>
      <w:tr w:rsidR="006147DC">
        <w:trPr>
          <w:cantSplit/>
        </w:trPr>
        <w:tc>
          <w:tcPr>
            <w:tcW w:w="0" w:type="auto"/>
          </w:tcPr>
          <w:p w:rsidR="006147DC" w:rsidRDefault="002D21B9">
            <w:pPr>
              <w:spacing w:beforeAutospacing="1" w:afterAutospacing="1"/>
            </w:pPr>
            <w:r>
              <w:rPr>
                <w:color w:val="000000"/>
              </w:rPr>
              <w:t>Bachelor's degree</w:t>
            </w:r>
          </w:p>
        </w:tc>
        <w:tc>
          <w:tcPr>
            <w:tcW w:w="0" w:type="auto"/>
            <w:vAlign w:val="bottom"/>
          </w:tcPr>
          <w:p w:rsidR="006147DC" w:rsidRDefault="002D21B9">
            <w:pPr>
              <w:spacing w:beforeAutospacing="1" w:afterAutospacing="1"/>
              <w:jc w:val="right"/>
            </w:pPr>
            <w:r>
              <w:rPr>
                <w:color w:val="000000"/>
              </w:rPr>
              <w:t>43,795</w:t>
            </w:r>
          </w:p>
        </w:tc>
      </w:tr>
      <w:tr w:rsidR="006147DC">
        <w:trPr>
          <w:cantSplit/>
        </w:trPr>
        <w:tc>
          <w:tcPr>
            <w:tcW w:w="0" w:type="auto"/>
          </w:tcPr>
          <w:p w:rsidR="006147DC" w:rsidRDefault="002D21B9">
            <w:pPr>
              <w:spacing w:beforeAutospacing="1" w:afterAutospacing="1"/>
            </w:pPr>
            <w:r>
              <w:rPr>
                <w:color w:val="000000"/>
              </w:rPr>
              <w:t>Graduate or professional degree</w:t>
            </w:r>
          </w:p>
        </w:tc>
        <w:tc>
          <w:tcPr>
            <w:tcW w:w="0" w:type="auto"/>
            <w:vAlign w:val="bottom"/>
          </w:tcPr>
          <w:p w:rsidR="006147DC" w:rsidRDefault="002D21B9">
            <w:pPr>
              <w:spacing w:beforeAutospacing="1" w:afterAutospacing="1"/>
              <w:jc w:val="right"/>
            </w:pPr>
            <w:r>
              <w:rPr>
                <w:color w:val="000000"/>
              </w:rPr>
              <w:t>65,592</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46</w:t>
      </w:r>
      <w:r>
        <w:rPr>
          <w:rFonts w:asciiTheme="minorHAnsi" w:hAnsiTheme="minorHAnsi"/>
        </w:rPr>
        <w:fldChar w:fldCharType="end"/>
      </w:r>
      <w:r>
        <w:rPr>
          <w:rFonts w:asciiTheme="minorHAnsi" w:hAnsiTheme="minorHAnsi"/>
        </w:rPr>
        <w:t xml:space="preserve"> </w:t>
      </w:r>
      <w:r>
        <w:rPr>
          <w:rFonts w:asciiTheme="minorHAnsi" w:hAnsiTheme="minorHAnsi"/>
          <w:bCs w:val="0"/>
        </w:rPr>
        <w:t>– Median Earnings in the Past 12 Months</w:t>
      </w:r>
    </w:p>
    <w:tbl>
      <w:tblPr>
        <w:tblW w:w="5000" w:type="pct"/>
        <w:tblInd w:w="115" w:type="dxa"/>
        <w:tblLook w:val="01E0" w:firstRow="1" w:lastRow="1" w:firstColumn="1" w:lastColumn="1" w:noHBand="0" w:noVBand="0"/>
      </w:tblPr>
      <w:tblGrid>
        <w:gridCol w:w="1073"/>
        <w:gridCol w:w="8503"/>
      </w:tblGrid>
      <w:tr w:rsidR="006147DC">
        <w:trPr>
          <w:cantSplit/>
        </w:trPr>
        <w:tc>
          <w:tcPr>
            <w:tcW w:w="1073" w:type="dxa"/>
          </w:tcPr>
          <w:p w:rsidR="006147DC" w:rsidRDefault="002D21B9">
            <w:pPr>
              <w:spacing w:after="0" w:line="240" w:lineRule="auto"/>
              <w:rPr>
                <w:rFonts w:cs="Arial"/>
                <w:sz w:val="16"/>
                <w:szCs w:val="16"/>
              </w:rPr>
            </w:pPr>
            <w:r>
              <w:rPr>
                <w:b/>
                <w:bCs/>
                <w:sz w:val="16"/>
                <w:szCs w:val="16"/>
              </w:rPr>
              <w:t>Data Source:</w:t>
            </w:r>
          </w:p>
        </w:tc>
        <w:tc>
          <w:tcPr>
            <w:tcW w:w="8503" w:type="dxa"/>
          </w:tcPr>
          <w:p w:rsidR="006147DC" w:rsidRDefault="002D21B9">
            <w:pPr>
              <w:spacing w:beforeAutospacing="1" w:afterAutospacing="1"/>
              <w:rPr>
                <w:rFonts w:cs="Arial"/>
                <w:sz w:val="16"/>
                <w:szCs w:val="16"/>
              </w:rPr>
            </w:pPr>
            <w:r>
              <w:rPr>
                <w:rFonts w:cs="Arial"/>
                <w:sz w:val="16"/>
                <w:szCs w:val="16"/>
              </w:rPr>
              <w:t>2007-2011 ACS</w:t>
            </w:r>
          </w:p>
        </w:tc>
      </w:tr>
    </w:tbl>
    <w:p w:rsidR="006147DC" w:rsidRDefault="006147DC">
      <w:pPr>
        <w:keepNext/>
        <w:widowControl w:val="0"/>
        <w:spacing w:after="0" w:line="240" w:lineRule="auto"/>
        <w:jc w:val="center"/>
        <w:rPr>
          <w:b/>
          <w:bCs/>
          <w:vanish/>
          <w:sz w:val="20"/>
          <w:szCs w:val="20"/>
        </w:rPr>
      </w:pPr>
    </w:p>
    <w:p w:rsidR="006147DC" w:rsidRDefault="006147DC">
      <w:pPr>
        <w:rPr>
          <w:b/>
          <w:bCs/>
          <w:vanish/>
          <w:sz w:val="16"/>
          <w:szCs w:val="16"/>
        </w:rPr>
      </w:pPr>
    </w:p>
    <w:p w:rsidR="006147DC" w:rsidRDefault="006147DC">
      <w:pPr>
        <w:spacing w:after="0" w:line="240" w:lineRule="auto"/>
        <w:rPr>
          <w:b/>
          <w:bCs/>
          <w:sz w:val="16"/>
          <w:szCs w:val="16"/>
        </w:rPr>
      </w:pPr>
    </w:p>
    <w:p w:rsidR="006147DC" w:rsidRDefault="006147DC">
      <w:pPr>
        <w:rPr>
          <w:bCs/>
        </w:rPr>
      </w:pPr>
    </w:p>
    <w:p w:rsidR="006147DC" w:rsidRDefault="002D21B9">
      <w:pPr>
        <w:rPr>
          <w:b/>
          <w:sz w:val="24"/>
          <w:szCs w:val="24"/>
        </w:rPr>
      </w:pPr>
      <w:r>
        <w:rPr>
          <w:b/>
          <w:sz w:val="24"/>
          <w:szCs w:val="24"/>
        </w:rPr>
        <w:t xml:space="preserve">Based on the Business Activity table </w:t>
      </w:r>
      <w:r>
        <w:rPr>
          <w:b/>
          <w:sz w:val="24"/>
          <w:szCs w:val="24"/>
        </w:rPr>
        <w:t>above, what are the major employment sectors within your jurisdiction?</w:t>
      </w:r>
    </w:p>
    <w:p w:rsidR="006147DC" w:rsidRDefault="002D21B9">
      <w:pPr>
        <w:spacing w:beforeAutospacing="1" w:afterAutospacing="1"/>
        <w:rPr>
          <w:rFonts w:cs="Arial"/>
        </w:rPr>
      </w:pPr>
      <w:r>
        <w:rPr>
          <w:rFonts w:cs="Arial"/>
        </w:rPr>
        <w:t>The major employment sectors within the City of Neenah are education and health care services, manufacturing, and professional, scientific, and management services. </w:t>
      </w:r>
    </w:p>
    <w:p w:rsidR="006147DC" w:rsidRDefault="002D21B9">
      <w:pPr>
        <w:rPr>
          <w:b/>
          <w:sz w:val="24"/>
          <w:szCs w:val="24"/>
        </w:rPr>
      </w:pPr>
      <w:r>
        <w:rPr>
          <w:b/>
          <w:sz w:val="24"/>
          <w:szCs w:val="24"/>
        </w:rPr>
        <w:t>Describe the workfo</w:t>
      </w:r>
      <w:r>
        <w:rPr>
          <w:b/>
          <w:sz w:val="24"/>
          <w:szCs w:val="24"/>
        </w:rPr>
        <w:t>rce and infrastructure needs of the business community:</w:t>
      </w:r>
    </w:p>
    <w:p w:rsidR="006147DC" w:rsidRDefault="002D21B9">
      <w:pPr>
        <w:spacing w:beforeAutospacing="1" w:afterAutospacing="1"/>
        <w:rPr>
          <w:rFonts w:cs="Arial"/>
        </w:rPr>
      </w:pPr>
      <w:r>
        <w:rPr>
          <w:rFonts w:cs="Arial"/>
        </w:rPr>
        <w:t>Business community needs continue to include a skilled workforce for education and health care services, advanced manufacturing, and professional, scientific, and management services jobs.  Infrastruc</w:t>
      </w:r>
      <w:r>
        <w:rPr>
          <w:rFonts w:cs="Arial"/>
        </w:rPr>
        <w:t>ture needs include a well-developed multi-modal transportation system, from bike and pedestrian facilities, to public transit and parking facilities that accommodate employees' needs. </w:t>
      </w:r>
    </w:p>
    <w:p w:rsidR="006147DC" w:rsidRDefault="002D21B9">
      <w:pPr>
        <w:rPr>
          <w:b/>
          <w:sz w:val="24"/>
          <w:szCs w:val="24"/>
        </w:rPr>
      </w:pPr>
      <w:r>
        <w:rPr>
          <w:b/>
          <w:sz w:val="24"/>
          <w:szCs w:val="24"/>
        </w:rPr>
        <w:t>Describe any major changes that may have an economic impact, such as pl</w:t>
      </w:r>
      <w:r>
        <w:rPr>
          <w:b/>
          <w:sz w:val="24"/>
          <w:szCs w:val="24"/>
        </w:rPr>
        <w:t xml:space="preserve">anned local or regional public or private sector investments or initiatives that have affected or may affect job and business growth opportunities during the planning period. Describe any needs for workforce development, business support or infrastructure </w:t>
      </w:r>
      <w:r>
        <w:rPr>
          <w:b/>
          <w:sz w:val="24"/>
          <w:szCs w:val="24"/>
        </w:rPr>
        <w:t>these changes may create.</w:t>
      </w:r>
    </w:p>
    <w:p w:rsidR="006147DC" w:rsidRDefault="002D21B9">
      <w:pPr>
        <w:spacing w:beforeAutospacing="1" w:afterAutospacing="1"/>
        <w:rPr>
          <w:rFonts w:cs="Arial"/>
        </w:rPr>
      </w:pPr>
      <w:r>
        <w:rPr>
          <w:rFonts w:cs="Arial"/>
        </w:rPr>
        <w:t>The City has seen changes in the west edge of the central business district (Gateway Redevelopment Area) and the South Commercial Street area.  Development in these areas will affect job and business growth as well as housing in t</w:t>
      </w:r>
      <w:r>
        <w:rPr>
          <w:rFonts w:cs="Arial"/>
        </w:rPr>
        <w:t>he coming years.  Blight elimination, environmental improvements, and land use and design needs will be impacted with these changes. </w:t>
      </w:r>
    </w:p>
    <w:p w:rsidR="006147DC" w:rsidRDefault="002D21B9">
      <w:pPr>
        <w:rPr>
          <w:b/>
          <w:sz w:val="24"/>
          <w:szCs w:val="24"/>
        </w:rPr>
      </w:pPr>
      <w:r>
        <w:rPr>
          <w:b/>
          <w:sz w:val="24"/>
          <w:szCs w:val="24"/>
        </w:rPr>
        <w:t>How do the skills and education of the current workforce correspond to employment opportunities in the jurisdiction?</w:t>
      </w:r>
    </w:p>
    <w:p w:rsidR="006147DC" w:rsidRDefault="002D21B9">
      <w:pPr>
        <w:spacing w:beforeAutospacing="1" w:afterAutospacing="1"/>
        <w:rPr>
          <w:rFonts w:cs="Arial"/>
        </w:rPr>
      </w:pPr>
      <w:r>
        <w:rPr>
          <w:rFonts w:cs="Arial"/>
        </w:rPr>
        <w:t xml:space="preserve">Most </w:t>
      </w:r>
      <w:r>
        <w:rPr>
          <w:rFonts w:cs="Arial"/>
        </w:rPr>
        <w:t>of the currently employed have some college or an Associate's degree, followed by a Bachelor's degree or higher (TAble 44).  The greatest share of jobs as shown in Table 40 are in manufacturing activity, followed by education and health care services and p</w:t>
      </w:r>
      <w:r>
        <w:rPr>
          <w:rFonts w:cs="Arial"/>
        </w:rPr>
        <w:t>rofessional, scientific and management services.  It appears that employment opportunities complement the skill and education level in the community, and that developing similar opportunities would provide additional employment. </w:t>
      </w:r>
    </w:p>
    <w:p w:rsidR="006147DC" w:rsidRDefault="002D21B9">
      <w:pPr>
        <w:rPr>
          <w:b/>
          <w:sz w:val="24"/>
          <w:szCs w:val="24"/>
        </w:rPr>
      </w:pPr>
      <w:r>
        <w:rPr>
          <w:b/>
          <w:sz w:val="24"/>
          <w:szCs w:val="24"/>
        </w:rPr>
        <w:t>Describe any current workf</w:t>
      </w:r>
      <w:r>
        <w:rPr>
          <w:b/>
          <w:sz w:val="24"/>
          <w:szCs w:val="24"/>
        </w:rPr>
        <w:t>orce training initiatives, including those supported by Workforce Investment Boards, community colleges and other organizations. Describe how these efforts will support the jurisdiction's Consolidated Plan.</w:t>
      </w:r>
    </w:p>
    <w:p w:rsidR="006147DC" w:rsidRDefault="002D21B9">
      <w:pPr>
        <w:spacing w:beforeAutospacing="1" w:afterAutospacing="1"/>
        <w:rPr>
          <w:rFonts w:cs="Arial"/>
        </w:rPr>
      </w:pPr>
      <w:r>
        <w:rPr>
          <w:rFonts w:cs="Arial"/>
        </w:rPr>
        <w:t>To assist in meeting the need for a skilled workf</w:t>
      </w:r>
      <w:r>
        <w:rPr>
          <w:rFonts w:cs="Arial"/>
        </w:rPr>
        <w:t xml:space="preserve">orce, Fox Valley Workforce Development Board provides financial support for and conducts periodic specialized training courses to meet industry needs. Examples of these accelerated courses, typically provided by area technical colleges, are LPN and welder </w:t>
      </w:r>
      <w:r>
        <w:rPr>
          <w:rFonts w:cs="Arial"/>
        </w:rPr>
        <w:t>training.</w:t>
      </w:r>
    </w:p>
    <w:p w:rsidR="006147DC" w:rsidRDefault="002D21B9">
      <w:pPr>
        <w:spacing w:beforeAutospacing="1" w:afterAutospacing="1"/>
        <w:rPr>
          <w:rFonts w:cs="Arial"/>
        </w:rPr>
      </w:pPr>
      <w:r>
        <w:rPr>
          <w:rFonts w:cs="Arial"/>
        </w:rPr>
        <w:t>Keeping current worker skills up-to-date in a rapidly changing marketplace is a major challenge for many employers. FVWDB strives to assist employers with this effort and specific industries are often targeted recipients for this training opportu</w:t>
      </w:r>
      <w:r>
        <w:rPr>
          <w:rFonts w:cs="Arial"/>
        </w:rPr>
        <w:t>nity (for example: advanced manufacturing, healthcare and construction). Funds dispersed are awarded based on program eligibility and are matched by the participating employer.</w:t>
      </w:r>
    </w:p>
    <w:p w:rsidR="006147DC" w:rsidRDefault="002D21B9">
      <w:pPr>
        <w:spacing w:beforeAutospacing="1" w:afterAutospacing="1"/>
        <w:rPr>
          <w:rFonts w:cs="Arial"/>
        </w:rPr>
      </w:pPr>
      <w:r>
        <w:rPr>
          <w:rFonts w:cs="Arial"/>
        </w:rPr>
        <w:t xml:space="preserve">The NCRC is a transferable credential that proves an individual is work ready. It is a tool that demonstrates to employers that an individual possesses the basic skills required for success in today's workforce. The program is based on hard-skills testing </w:t>
      </w:r>
      <w:r>
        <w:rPr>
          <w:rFonts w:cs="Arial"/>
        </w:rPr>
        <w:t>integrated into a system called WorkKeys®, which was created by ACT, a nationally-recognized assessment organization. The ACT WorkKeys job skill assessment system is a validated, EEOC-compliant system used to evaluate jobs and compare the skills required b</w:t>
      </w:r>
      <w:r>
        <w:rPr>
          <w:rFonts w:cs="Arial"/>
        </w:rPr>
        <w:t>y certain jobs. It verifies that the person can handle tasks in: applied mathematics, reading for information, and locating information.</w:t>
      </w:r>
    </w:p>
    <w:p w:rsidR="006147DC" w:rsidRDefault="002D21B9">
      <w:pPr>
        <w:rPr>
          <w:b/>
          <w:sz w:val="24"/>
          <w:szCs w:val="24"/>
        </w:rPr>
      </w:pPr>
      <w:r>
        <w:rPr>
          <w:b/>
          <w:sz w:val="24"/>
          <w:szCs w:val="24"/>
        </w:rPr>
        <w:t>Does your jurisdiction participate in a Comprehensive Economic Development Strategy (CEDS)?</w:t>
      </w:r>
    </w:p>
    <w:p w:rsidR="006147DC" w:rsidRDefault="002D21B9">
      <w:pPr>
        <w:spacing w:beforeAutospacing="1" w:afterAutospacing="1"/>
        <w:rPr>
          <w:rFonts w:cs="Arial"/>
        </w:rPr>
      </w:pPr>
      <w:r>
        <w:rPr>
          <w:rFonts w:cs="Arial"/>
        </w:rPr>
        <w:t>Yes</w:t>
      </w:r>
    </w:p>
    <w:p w:rsidR="006147DC" w:rsidRDefault="002D21B9">
      <w:pPr>
        <w:rPr>
          <w:b/>
          <w:sz w:val="24"/>
          <w:szCs w:val="24"/>
        </w:rPr>
      </w:pPr>
      <w:r>
        <w:rPr>
          <w:b/>
          <w:sz w:val="24"/>
          <w:szCs w:val="24"/>
        </w:rPr>
        <w:t>If so, what economic de</w:t>
      </w:r>
      <w:r>
        <w:rPr>
          <w:b/>
          <w:sz w:val="24"/>
          <w:szCs w:val="24"/>
        </w:rPr>
        <w:t>velopment initiatives are you undertaking that may be coordinated with the Consolidated Plan? If not, describe other local/regional plans or initiatives that impact economic growth.</w:t>
      </w:r>
    </w:p>
    <w:p w:rsidR="006147DC" w:rsidRDefault="002D21B9">
      <w:pPr>
        <w:spacing w:beforeAutospacing="1" w:afterAutospacing="1"/>
        <w:rPr>
          <w:rFonts w:cs="Arial"/>
        </w:rPr>
      </w:pPr>
      <w:r>
        <w:rPr>
          <w:rFonts w:cs="Arial"/>
        </w:rPr>
        <w:t>CEDS economic development initiatives include advanced manufacturing, busi</w:t>
      </w:r>
      <w:r>
        <w:rPr>
          <w:rFonts w:cs="Arial"/>
        </w:rPr>
        <w:t>ness services, heavy transport manufacturing, and food and beverage.  Economic development projects in the Consolidated Plan include those that support businesses in the CEDS, and assistance to microenterprises and small businesses.</w:t>
      </w:r>
    </w:p>
    <w:p w:rsidR="006147DC" w:rsidRDefault="002D21B9">
      <w:pPr>
        <w:spacing w:line="204" w:lineRule="auto"/>
        <w:rPr>
          <w:b/>
          <w:sz w:val="24"/>
          <w:szCs w:val="24"/>
        </w:rPr>
      </w:pPr>
      <w:r>
        <w:rPr>
          <w:b/>
          <w:sz w:val="24"/>
          <w:szCs w:val="24"/>
        </w:rPr>
        <w:t>Discussion</w:t>
      </w:r>
    </w:p>
    <w:p w:rsidR="006147DC" w:rsidRDefault="006147DC">
      <w:pPr>
        <w:spacing w:line="204" w:lineRule="auto"/>
        <w:rPr>
          <w:rFonts w:cs="Arial"/>
        </w:rPr>
      </w:pPr>
    </w:p>
    <w:p w:rsidR="006147DC" w:rsidRDefault="006147DC">
      <w:pPr>
        <w:spacing w:line="204" w:lineRule="auto"/>
        <w:rPr>
          <w:rFonts w:cs="Arial"/>
        </w:rPr>
      </w:pPr>
    </w:p>
    <w:p w:rsidR="006147DC" w:rsidRDefault="002D21B9">
      <w:pPr>
        <w:pStyle w:val="Heading2"/>
        <w:pageBreakBefore/>
        <w:rPr>
          <w:rFonts w:ascii="Calibri" w:hAnsi="Calibri"/>
          <w:i w:val="0"/>
        </w:rPr>
      </w:pPr>
      <w:r>
        <w:rPr>
          <w:rFonts w:ascii="Calibri" w:hAnsi="Calibri"/>
          <w:i w:val="0"/>
        </w:rPr>
        <w:t>MA-50 Need</w:t>
      </w:r>
      <w:r>
        <w:rPr>
          <w:rFonts w:ascii="Calibri" w:hAnsi="Calibri"/>
          <w:i w:val="0"/>
        </w:rPr>
        <w:t xml:space="preserve">s and Market Analysis Discussion </w:t>
      </w:r>
    </w:p>
    <w:p w:rsidR="006147DC" w:rsidRDefault="002D21B9">
      <w:pPr>
        <w:rPr>
          <w:b/>
          <w:sz w:val="24"/>
          <w:szCs w:val="24"/>
        </w:rPr>
      </w:pPr>
      <w:r>
        <w:rPr>
          <w:b/>
          <w:sz w:val="24"/>
          <w:szCs w:val="24"/>
        </w:rPr>
        <w:t>Are there areas where households with multiple housing problems are concentrated? (include a definition of "concentration")</w:t>
      </w:r>
    </w:p>
    <w:p w:rsidR="006147DC" w:rsidRDefault="002D21B9">
      <w:pPr>
        <w:spacing w:beforeAutospacing="1" w:afterAutospacing="1"/>
        <w:rPr>
          <w:rFonts w:cs="Arial"/>
        </w:rPr>
      </w:pPr>
      <w:r>
        <w:rPr>
          <w:rFonts w:cs="Arial"/>
        </w:rPr>
        <w:t>Concentrations of multiple housing problems have not be identified.  The City has areas of older h</w:t>
      </w:r>
      <w:r>
        <w:rPr>
          <w:rFonts w:cs="Arial"/>
        </w:rPr>
        <w:t>ousing, such as Doty Island and the areas south and west of the central business district, in which affordable owner and rental housing has been developed and rehabilitated, obsolete structures have been removed, and public facilities have been improved.</w:t>
      </w:r>
    </w:p>
    <w:p w:rsidR="006147DC" w:rsidRDefault="002D21B9">
      <w:pPr>
        <w:rPr>
          <w:b/>
          <w:sz w:val="24"/>
          <w:szCs w:val="24"/>
        </w:rPr>
      </w:pPr>
      <w:r>
        <w:rPr>
          <w:b/>
          <w:sz w:val="24"/>
          <w:szCs w:val="24"/>
        </w:rPr>
        <w:t>A</w:t>
      </w:r>
      <w:r>
        <w:rPr>
          <w:b/>
          <w:sz w:val="24"/>
          <w:szCs w:val="24"/>
        </w:rPr>
        <w:t>re there any areas in the jurisdiction where racial or ethnic minorities or low-income families are concentrated? (include a definition of "concentration")</w:t>
      </w:r>
    </w:p>
    <w:p w:rsidR="006147DC" w:rsidRDefault="002D21B9">
      <w:pPr>
        <w:spacing w:beforeAutospacing="1" w:afterAutospacing="1"/>
        <w:rPr>
          <w:rFonts w:cs="Arial"/>
        </w:rPr>
      </w:pPr>
      <w:r>
        <w:rPr>
          <w:rFonts w:cs="Arial"/>
        </w:rPr>
        <w:t>Concentrations of racial/ethnic minorities or low income households have not been identified. </w:t>
      </w:r>
    </w:p>
    <w:p w:rsidR="006147DC" w:rsidRDefault="002D21B9">
      <w:pPr>
        <w:rPr>
          <w:b/>
          <w:sz w:val="24"/>
          <w:szCs w:val="24"/>
        </w:rPr>
      </w:pPr>
      <w:r>
        <w:rPr>
          <w:b/>
          <w:sz w:val="24"/>
          <w:szCs w:val="24"/>
        </w:rPr>
        <w:t xml:space="preserve">What </w:t>
      </w:r>
      <w:r>
        <w:rPr>
          <w:b/>
          <w:sz w:val="24"/>
          <w:szCs w:val="24"/>
        </w:rPr>
        <w:t>are the characteristics of the market in these areas/neighborhoods?</w:t>
      </w:r>
    </w:p>
    <w:p w:rsidR="006147DC" w:rsidRDefault="002D21B9">
      <w:pPr>
        <w:spacing w:beforeAutospacing="1" w:afterAutospacing="1"/>
        <w:rPr>
          <w:rFonts w:cs="Arial"/>
        </w:rPr>
      </w:pPr>
      <w:r>
        <w:rPr>
          <w:rFonts w:cs="Arial"/>
        </w:rPr>
        <w:t>Older homes characterize the housing market in these areas. </w:t>
      </w:r>
    </w:p>
    <w:p w:rsidR="006147DC" w:rsidRDefault="002D21B9">
      <w:pPr>
        <w:rPr>
          <w:b/>
          <w:sz w:val="24"/>
          <w:szCs w:val="24"/>
        </w:rPr>
      </w:pPr>
      <w:r>
        <w:rPr>
          <w:b/>
          <w:sz w:val="24"/>
          <w:szCs w:val="24"/>
        </w:rPr>
        <w:t>Are there any community assets in these areas/neighborhoods?</w:t>
      </w:r>
    </w:p>
    <w:p w:rsidR="006147DC" w:rsidRDefault="002D21B9">
      <w:pPr>
        <w:spacing w:beforeAutospacing="1" w:afterAutospacing="1"/>
        <w:rPr>
          <w:rFonts w:cs="Arial"/>
        </w:rPr>
      </w:pPr>
      <w:r>
        <w:rPr>
          <w:rFonts w:cs="Arial"/>
        </w:rPr>
        <w:t>Community assets in these areas include access to parks, trails an</w:t>
      </w:r>
      <w:r>
        <w:rPr>
          <w:rFonts w:cs="Arial"/>
        </w:rPr>
        <w:t>d waterfront, excellent public and charter schools, employment centers, community and youth centers, and a thriving central business district. </w:t>
      </w:r>
    </w:p>
    <w:p w:rsidR="006147DC" w:rsidRDefault="002D21B9">
      <w:pPr>
        <w:rPr>
          <w:b/>
          <w:sz w:val="24"/>
          <w:szCs w:val="24"/>
        </w:rPr>
      </w:pPr>
      <w:r>
        <w:rPr>
          <w:b/>
          <w:sz w:val="24"/>
          <w:szCs w:val="24"/>
        </w:rPr>
        <w:t>Are there other strategic opportunities in any of these areas?</w:t>
      </w:r>
    </w:p>
    <w:p w:rsidR="006147DC" w:rsidRDefault="002D21B9">
      <w:pPr>
        <w:spacing w:beforeAutospacing="1" w:afterAutospacing="1"/>
        <w:rPr>
          <w:rFonts w:cs="Arial"/>
        </w:rPr>
      </w:pPr>
      <w:r>
        <w:rPr>
          <w:rFonts w:cs="Arial"/>
        </w:rPr>
        <w:t>We are exploring opportunities for residential ne</w:t>
      </w:r>
      <w:r>
        <w:rPr>
          <w:rFonts w:cs="Arial"/>
        </w:rPr>
        <w:t>ighborhood improvements as parks and trails are developed in these areas.</w:t>
      </w:r>
    </w:p>
    <w:p w:rsidR="006147DC" w:rsidRDefault="006147DC">
      <w:pPr>
        <w:rPr>
          <w:rFonts w:cs="Arial"/>
        </w:rPr>
      </w:pPr>
    </w:p>
    <w:p w:rsidR="006147DC" w:rsidRDefault="006147DC">
      <w:pPr>
        <w:rPr>
          <w:rFonts w:cs="Arial"/>
        </w:rPr>
      </w:pPr>
    </w:p>
    <w:p w:rsidR="006147DC" w:rsidRDefault="002D21B9">
      <w:pPr>
        <w:pStyle w:val="Heading1"/>
        <w:pageBreakBefore/>
        <w:jc w:val="center"/>
        <w:rPr>
          <w:rFonts w:ascii="Calibri" w:hAnsi="Calibri"/>
          <w:color w:val="auto"/>
          <w:sz w:val="32"/>
          <w:szCs w:val="32"/>
        </w:rPr>
      </w:pPr>
      <w:r>
        <w:rPr>
          <w:rFonts w:ascii="Calibri" w:hAnsi="Calibri"/>
          <w:color w:val="auto"/>
          <w:sz w:val="32"/>
          <w:szCs w:val="32"/>
        </w:rPr>
        <w:t>Strategic Plan</w:t>
      </w:r>
    </w:p>
    <w:p w:rsidR="006147DC" w:rsidRDefault="002D21B9">
      <w:pPr>
        <w:pStyle w:val="Heading2"/>
        <w:rPr>
          <w:rFonts w:ascii="Calibri" w:hAnsi="Calibri"/>
          <w:i w:val="0"/>
        </w:rPr>
      </w:pPr>
      <w:r>
        <w:rPr>
          <w:rFonts w:ascii="Calibri" w:hAnsi="Calibri"/>
          <w:i w:val="0"/>
        </w:rPr>
        <w:t>SP-05 Overview</w:t>
      </w:r>
    </w:p>
    <w:p w:rsidR="006147DC" w:rsidRDefault="002D21B9">
      <w:pPr>
        <w:rPr>
          <w:b/>
          <w:sz w:val="24"/>
          <w:szCs w:val="24"/>
        </w:rPr>
      </w:pPr>
      <w:r>
        <w:rPr>
          <w:b/>
          <w:sz w:val="24"/>
          <w:szCs w:val="24"/>
        </w:rPr>
        <w:t>Strategic Plan Overview</w:t>
      </w:r>
    </w:p>
    <w:p w:rsidR="006147DC" w:rsidRDefault="002D21B9">
      <w:pPr>
        <w:spacing w:beforeAutospacing="1" w:afterAutospacing="1"/>
        <w:rPr>
          <w:rFonts w:cs="Arial"/>
        </w:rPr>
      </w:pPr>
      <w:r>
        <w:rPr>
          <w:rFonts w:cs="Arial"/>
        </w:rPr>
        <w:t>The City of Neenah seeks to provide a Community Development Block Grant program that is multi-faceted, designed to primarily p</w:t>
      </w:r>
      <w:r>
        <w:rPr>
          <w:rFonts w:cs="Arial"/>
        </w:rPr>
        <w:t>rovide assistance to low and moderate income households through support of services meeting basic needs, homeless shelter and permanent low cost rental and owner occupied housing, homebuyer assistance, housing rehabilitation, and job creation;  and non-hou</w:t>
      </w:r>
      <w:r>
        <w:rPr>
          <w:rFonts w:cs="Arial"/>
        </w:rPr>
        <w:t>sing and community development activities including redevelopment of the central city, site improvements, furthering fair housing, and program administration.</w:t>
      </w:r>
    </w:p>
    <w:p w:rsidR="006147DC" w:rsidRDefault="002D21B9">
      <w:pPr>
        <w:pStyle w:val="Heading2"/>
        <w:pageBreakBefore/>
        <w:rPr>
          <w:rFonts w:ascii="Calibri" w:hAnsi="Calibri"/>
          <w:i w:val="0"/>
        </w:rPr>
      </w:pPr>
      <w:r>
        <w:rPr>
          <w:rFonts w:ascii="Calibri" w:hAnsi="Calibri"/>
          <w:i w:val="0"/>
        </w:rPr>
        <w:t>SP-10 Geographic Priorities – 91.215 (a)(1)</w:t>
      </w:r>
    </w:p>
    <w:p w:rsidR="006147DC" w:rsidRDefault="002D21B9">
      <w:pPr>
        <w:keepNext/>
        <w:widowControl w:val="0"/>
        <w:rPr>
          <w:b/>
          <w:sz w:val="24"/>
          <w:szCs w:val="24"/>
        </w:rPr>
      </w:pPr>
      <w:r>
        <w:rPr>
          <w:b/>
          <w:sz w:val="24"/>
          <w:szCs w:val="24"/>
        </w:rPr>
        <w:t>Geographic Area</w:t>
      </w:r>
    </w:p>
    <w:p w:rsidR="006147DC" w:rsidRDefault="002D21B9">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47</w:t>
      </w:r>
      <w:r>
        <w:rPr>
          <w:rFonts w:asciiTheme="minorHAnsi" w:hAnsiTheme="minorHAnsi"/>
        </w:rPr>
        <w:fldChar w:fldCharType="end"/>
      </w:r>
      <w:r>
        <w:rPr>
          <w:rFonts w:asciiTheme="minorHAnsi" w:hAnsiTheme="minorHAnsi"/>
        </w:rPr>
        <w:t xml:space="preserve"> - Geographic Priority Areas</w:t>
      </w:r>
    </w:p>
    <w:p w:rsidR="006147DC" w:rsidRDefault="006147DC">
      <w:pPr>
        <w:spacing w:after="0" w:line="240" w:lineRule="auto"/>
        <w:rPr>
          <w:b/>
        </w:rPr>
      </w:pPr>
    </w:p>
    <w:p w:rsidR="006147DC" w:rsidRDefault="002D21B9">
      <w:pPr>
        <w:keepNext/>
        <w:widowControl w:val="0"/>
        <w:rPr>
          <w:b/>
          <w:sz w:val="24"/>
          <w:szCs w:val="24"/>
        </w:rPr>
      </w:pPr>
      <w:r>
        <w:rPr>
          <w:b/>
          <w:sz w:val="24"/>
          <w:szCs w:val="24"/>
        </w:rPr>
        <w:t>General Allocation Priorities</w:t>
      </w:r>
    </w:p>
    <w:p w:rsidR="006147DC" w:rsidRDefault="002D21B9">
      <w:pPr>
        <w:keepNext/>
        <w:widowControl w:val="0"/>
        <w:rPr>
          <w:b/>
          <w:sz w:val="24"/>
          <w:szCs w:val="24"/>
        </w:rPr>
      </w:pPr>
      <w:r>
        <w:t>Describe the basis for allocating investments geographically within the jurisdiction (or within the EMSA for HOPWA)</w:t>
      </w:r>
    </w:p>
    <w:p w:rsidR="006147DC" w:rsidRDefault="002D21B9">
      <w:pPr>
        <w:spacing w:beforeAutospacing="1" w:afterAutospacing="1"/>
      </w:pPr>
      <w:r>
        <w:t>Though all qualified residents and areas of the community are eligible for proje</w:t>
      </w:r>
      <w:r>
        <w:t>ct funding, most funding is allocated in central city corridors due to needs for rehabilitation and blight elimination in areas of of older construction. </w:t>
      </w:r>
    </w:p>
    <w:p w:rsidR="006147DC" w:rsidRDefault="006147DC">
      <w:pPr>
        <w:spacing w:after="0" w:line="240" w:lineRule="auto"/>
        <w:rPr>
          <w:b/>
        </w:rPr>
      </w:pPr>
    </w:p>
    <w:p w:rsidR="006147DC" w:rsidRDefault="002D21B9">
      <w:pPr>
        <w:pStyle w:val="Heading2"/>
        <w:pageBreakBefore/>
        <w:rPr>
          <w:rFonts w:ascii="Calibri" w:hAnsi="Calibri"/>
          <w:i w:val="0"/>
        </w:rPr>
      </w:pPr>
      <w:r>
        <w:rPr>
          <w:rFonts w:ascii="Calibri" w:hAnsi="Calibri"/>
          <w:i w:val="0"/>
        </w:rPr>
        <w:t>SP-25 Priority Needs - 91.215(a)(2)</w:t>
      </w:r>
    </w:p>
    <w:p w:rsidR="006147DC" w:rsidRDefault="002D21B9">
      <w:pPr>
        <w:keepNext/>
        <w:widowControl w:val="0"/>
        <w:rPr>
          <w:b/>
          <w:sz w:val="24"/>
          <w:szCs w:val="24"/>
        </w:rPr>
      </w:pPr>
      <w:r>
        <w:rPr>
          <w:b/>
          <w:sz w:val="24"/>
          <w:szCs w:val="24"/>
        </w:rPr>
        <w:t>Priority Needs</w:t>
      </w:r>
    </w:p>
    <w:p w:rsidR="006147DC" w:rsidRDefault="002D21B9">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48</w:t>
      </w:r>
      <w:r>
        <w:rPr>
          <w:rFonts w:asciiTheme="minorHAnsi" w:hAnsiTheme="minorHAnsi"/>
        </w:rPr>
        <w:fldChar w:fldCharType="end"/>
      </w:r>
      <w:r>
        <w:rPr>
          <w:rFonts w:asciiTheme="minorHAnsi" w:hAnsiTheme="minorHAnsi"/>
        </w:rPr>
        <w:t xml:space="preserve"> – Priority Needs</w:t>
      </w:r>
      <w:r>
        <w:rPr>
          <w:rFonts w:asciiTheme="minorHAnsi" w:hAnsiTheme="minorHAnsi"/>
        </w:rPr>
        <w:t xml:space="preserve">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680"/>
        <w:gridCol w:w="7568"/>
      </w:tblGrid>
      <w:tr w:rsidR="006147DC">
        <w:trPr>
          <w:cantSplit/>
        </w:trPr>
        <w:tc>
          <w:tcPr>
            <w:tcW w:w="0" w:type="auto"/>
            <w:vMerge w:val="restart"/>
          </w:tcPr>
          <w:p w:rsidR="006147DC" w:rsidRDefault="002D21B9">
            <w:r>
              <w:rPr>
                <w:b/>
              </w:rPr>
              <w:t>1</w:t>
            </w:r>
          </w:p>
        </w:tc>
        <w:tc>
          <w:tcPr>
            <w:tcW w:w="0" w:type="auto"/>
          </w:tcPr>
          <w:p w:rsidR="006147DC" w:rsidRDefault="002D21B9">
            <w:pPr>
              <w:keepNext/>
              <w:spacing w:before="100" w:after="0"/>
              <w:rPr>
                <w:b/>
              </w:rPr>
            </w:pPr>
            <w:r>
              <w:rPr>
                <w:b/>
              </w:rPr>
              <w:t>Priority Need Name</w:t>
            </w:r>
          </w:p>
        </w:tc>
        <w:tc>
          <w:tcPr>
            <w:tcW w:w="0" w:type="auto"/>
          </w:tcPr>
          <w:p w:rsidR="006147DC" w:rsidRDefault="002D21B9">
            <w:pPr>
              <w:spacing w:before="100" w:after="0"/>
            </w:pPr>
            <w:r>
              <w:rPr>
                <w:color w:val="000000"/>
              </w:rPr>
              <w:t>Low and Moderate Income Households</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Priority Level</w:t>
            </w:r>
          </w:p>
        </w:tc>
        <w:tc>
          <w:tcPr>
            <w:tcW w:w="0" w:type="auto"/>
          </w:tcPr>
          <w:p w:rsidR="006147DC" w:rsidRDefault="002D21B9">
            <w:pPr>
              <w:spacing w:before="100" w:after="0"/>
            </w:pPr>
            <w:r>
              <w:rPr>
                <w:color w:val="000000"/>
              </w:rPr>
              <w:t>High</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Population</w:t>
            </w:r>
          </w:p>
        </w:tc>
        <w:tc>
          <w:tcPr>
            <w:tcW w:w="0" w:type="auto"/>
          </w:tcPr>
          <w:p w:rsidR="006147DC" w:rsidRDefault="002D21B9">
            <w:pPr>
              <w:spacing w:before="100" w:after="0"/>
            </w:pPr>
            <w:r>
              <w:rPr>
                <w:color w:val="000000"/>
              </w:rPr>
              <w:t>Extremely Low</w:t>
            </w:r>
            <w:r>
              <w:rPr>
                <w:color w:val="000000"/>
              </w:rPr>
              <w:br/>
              <w:t>Low</w:t>
            </w:r>
            <w:r>
              <w:rPr>
                <w:color w:val="000000"/>
              </w:rPr>
              <w:br/>
              <w:t>Moderate</w:t>
            </w:r>
            <w:r>
              <w:rPr>
                <w:color w:val="000000"/>
              </w:rPr>
              <w:br/>
              <w:t>Families with Children</w:t>
            </w:r>
            <w:r>
              <w:rPr>
                <w:color w:val="000000"/>
              </w:rPr>
              <w:br/>
              <w:t>Elderly</w:t>
            </w:r>
            <w:r>
              <w:rPr>
                <w:color w:val="000000"/>
              </w:rPr>
              <w:br/>
              <w:t>Public Housing Residents</w:t>
            </w:r>
            <w:r>
              <w:rPr>
                <w:color w:val="000000"/>
              </w:rPr>
              <w:br/>
              <w:t>Chronic Homelessness</w:t>
            </w:r>
            <w:r>
              <w:rPr>
                <w:color w:val="000000"/>
              </w:rPr>
              <w:br/>
              <w:t>Individuals</w:t>
            </w:r>
            <w:r>
              <w:rPr>
                <w:color w:val="000000"/>
              </w:rPr>
              <w:br/>
              <w:t>Families with Children</w:t>
            </w:r>
            <w:r>
              <w:rPr>
                <w:color w:val="000000"/>
              </w:rPr>
              <w:br/>
              <w:t>Mentally Ill</w:t>
            </w:r>
            <w:r>
              <w:rPr>
                <w:color w:val="000000"/>
              </w:rPr>
              <w:br/>
            </w:r>
            <w:r>
              <w:rPr>
                <w:color w:val="000000"/>
              </w:rPr>
              <w:t>Chronic Substance Abuse</w:t>
            </w:r>
            <w:r>
              <w:rPr>
                <w:color w:val="000000"/>
              </w:rPr>
              <w:br/>
              <w:t>veterans</w:t>
            </w:r>
            <w:r>
              <w:rPr>
                <w:color w:val="000000"/>
              </w:rPr>
              <w:br/>
              <w:t>Persons with HIV/AIDS</w:t>
            </w:r>
            <w:r>
              <w:rPr>
                <w:color w:val="000000"/>
              </w:rPr>
              <w:br/>
              <w:t>Victims of Domestic Violence</w:t>
            </w:r>
            <w:r>
              <w:rPr>
                <w:color w:val="000000"/>
              </w:rPr>
              <w:br/>
              <w:t>Unaccompanied Youth</w:t>
            </w:r>
            <w:r>
              <w:rPr>
                <w:color w:val="000000"/>
              </w:rPr>
              <w:br/>
              <w:t>Elderly</w:t>
            </w:r>
            <w:r>
              <w:rPr>
                <w:color w:val="000000"/>
              </w:rPr>
              <w:br/>
              <w:t>Frail Elderly</w:t>
            </w:r>
            <w:r>
              <w:rPr>
                <w:color w:val="000000"/>
              </w:rPr>
              <w:br/>
              <w:t>Persons with Mental Disabilities</w:t>
            </w:r>
            <w:r>
              <w:rPr>
                <w:color w:val="000000"/>
              </w:rPr>
              <w:br/>
              <w:t>Persons with Physical Disabilities</w:t>
            </w:r>
            <w:r>
              <w:rPr>
                <w:color w:val="000000"/>
              </w:rPr>
              <w:br/>
              <w:t>Persons with Developmental Disabilities</w:t>
            </w:r>
            <w:r>
              <w:rPr>
                <w:color w:val="000000"/>
              </w:rPr>
              <w:br/>
              <w:t>Persons with Alcohol o</w:t>
            </w:r>
            <w:r>
              <w:rPr>
                <w:color w:val="000000"/>
              </w:rPr>
              <w:t>r Other Addictions</w:t>
            </w:r>
            <w:r>
              <w:rPr>
                <w:color w:val="000000"/>
              </w:rPr>
              <w:br/>
              <w:t>Persons with HIV/AIDS and their Families</w:t>
            </w:r>
            <w:r>
              <w:rPr>
                <w:color w:val="000000"/>
              </w:rPr>
              <w:br/>
              <w:t>Victims of Domestic Violence</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Geographic Areas Affected</w:t>
            </w:r>
          </w:p>
        </w:tc>
        <w:tc>
          <w:tcPr>
            <w:tcW w:w="0" w:type="auto"/>
          </w:tcPr>
          <w:p w:rsidR="006147DC" w:rsidRDefault="002D21B9">
            <w:pPr>
              <w:spacing w:before="100" w:after="0"/>
            </w:pPr>
            <w:r>
              <w:rPr>
                <w:color w:val="000000"/>
              </w:rPr>
              <w:t xml:space="preserve"> </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Associated Goals</w:t>
            </w:r>
          </w:p>
        </w:tc>
        <w:tc>
          <w:tcPr>
            <w:tcW w:w="0" w:type="auto"/>
          </w:tcPr>
          <w:p w:rsidR="006147DC" w:rsidRDefault="002D21B9">
            <w:pPr>
              <w:spacing w:before="100" w:after="0"/>
            </w:pPr>
            <w:r>
              <w:rPr>
                <w:color w:val="000000"/>
              </w:rPr>
              <w:t>Public Services</w:t>
            </w:r>
            <w:r>
              <w:rPr>
                <w:color w:val="000000"/>
              </w:rPr>
              <w:br/>
              <w:t>Housing Development Activities</w:t>
            </w:r>
            <w:r>
              <w:rPr>
                <w:color w:val="000000"/>
              </w:rPr>
              <w:br/>
              <w:t>Economic Development Activities</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Description</w:t>
            </w:r>
          </w:p>
        </w:tc>
        <w:tc>
          <w:tcPr>
            <w:tcW w:w="0" w:type="auto"/>
          </w:tcPr>
          <w:p w:rsidR="006147DC" w:rsidRDefault="002D21B9">
            <w:pPr>
              <w:spacing w:before="100" w:after="0"/>
            </w:pPr>
            <w:r>
              <w:rPr>
                <w:color w:val="000000"/>
              </w:rPr>
              <w:t>Support the needs of low and moderate income households through public services, housing and job creation.</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Basis for Relative Priority</w:t>
            </w:r>
          </w:p>
        </w:tc>
        <w:tc>
          <w:tcPr>
            <w:tcW w:w="0" w:type="auto"/>
          </w:tcPr>
          <w:p w:rsidR="006147DC" w:rsidRDefault="002D21B9">
            <w:pPr>
              <w:spacing w:before="100" w:after="0"/>
            </w:pPr>
            <w:r>
              <w:rPr>
                <w:color w:val="000000"/>
              </w:rPr>
              <w:t>Need for service and housing assistance to low and moderate income households remain high.</w:t>
            </w:r>
          </w:p>
        </w:tc>
      </w:tr>
      <w:tr w:rsidR="006147DC">
        <w:trPr>
          <w:cantSplit/>
        </w:trPr>
        <w:tc>
          <w:tcPr>
            <w:tcW w:w="0" w:type="auto"/>
            <w:vMerge w:val="restart"/>
          </w:tcPr>
          <w:p w:rsidR="006147DC" w:rsidRDefault="002D21B9">
            <w:r>
              <w:rPr>
                <w:b/>
              </w:rPr>
              <w:t>2</w:t>
            </w:r>
          </w:p>
        </w:tc>
        <w:tc>
          <w:tcPr>
            <w:tcW w:w="0" w:type="auto"/>
          </w:tcPr>
          <w:p w:rsidR="006147DC" w:rsidRDefault="002D21B9">
            <w:pPr>
              <w:keepNext/>
              <w:spacing w:before="100" w:after="0"/>
              <w:rPr>
                <w:b/>
              </w:rPr>
            </w:pPr>
            <w:r>
              <w:rPr>
                <w:b/>
              </w:rPr>
              <w:t>Priority Need Name</w:t>
            </w:r>
          </w:p>
        </w:tc>
        <w:tc>
          <w:tcPr>
            <w:tcW w:w="0" w:type="auto"/>
          </w:tcPr>
          <w:p w:rsidR="006147DC" w:rsidRDefault="002D21B9">
            <w:pPr>
              <w:spacing w:before="100" w:after="0"/>
            </w:pPr>
            <w:r>
              <w:rPr>
                <w:color w:val="000000"/>
              </w:rPr>
              <w:t>Revita</w:t>
            </w:r>
            <w:r>
              <w:rPr>
                <w:color w:val="000000"/>
              </w:rPr>
              <w:t>lization Activities</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Priority Level</w:t>
            </w:r>
          </w:p>
        </w:tc>
        <w:tc>
          <w:tcPr>
            <w:tcW w:w="0" w:type="auto"/>
          </w:tcPr>
          <w:p w:rsidR="006147DC" w:rsidRDefault="002D21B9">
            <w:pPr>
              <w:spacing w:before="100" w:after="0"/>
            </w:pPr>
            <w:r>
              <w:rPr>
                <w:color w:val="000000"/>
              </w:rPr>
              <w:t>High</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Population</w:t>
            </w:r>
          </w:p>
        </w:tc>
        <w:tc>
          <w:tcPr>
            <w:tcW w:w="0" w:type="auto"/>
          </w:tcPr>
          <w:p w:rsidR="006147DC" w:rsidRDefault="002D21B9">
            <w:pPr>
              <w:spacing w:before="100" w:after="0"/>
            </w:pPr>
            <w:r>
              <w:rPr>
                <w:color w:val="000000"/>
              </w:rPr>
              <w:t>Non-housing Community Development</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Geographic Areas Affected</w:t>
            </w:r>
          </w:p>
        </w:tc>
        <w:tc>
          <w:tcPr>
            <w:tcW w:w="0" w:type="auto"/>
          </w:tcPr>
          <w:p w:rsidR="006147DC" w:rsidRDefault="002D21B9">
            <w:pPr>
              <w:spacing w:before="100" w:after="0"/>
            </w:pPr>
            <w:r>
              <w:rPr>
                <w:color w:val="000000"/>
              </w:rPr>
              <w:t xml:space="preserve"> </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Associated Goals</w:t>
            </w:r>
          </w:p>
        </w:tc>
        <w:tc>
          <w:tcPr>
            <w:tcW w:w="0" w:type="auto"/>
          </w:tcPr>
          <w:p w:rsidR="006147DC" w:rsidRDefault="002D21B9">
            <w:pPr>
              <w:spacing w:before="100" w:after="0"/>
            </w:pPr>
            <w:r>
              <w:rPr>
                <w:color w:val="000000"/>
              </w:rPr>
              <w:t>Housing Development Activities</w:t>
            </w:r>
            <w:r>
              <w:rPr>
                <w:color w:val="000000"/>
              </w:rPr>
              <w:br/>
              <w:t>Economic Development Activities</w:t>
            </w:r>
            <w:r>
              <w:rPr>
                <w:color w:val="000000"/>
              </w:rPr>
              <w:br/>
              <w:t>Neighborhood Revitalization</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Description</w:t>
            </w:r>
          </w:p>
        </w:tc>
        <w:tc>
          <w:tcPr>
            <w:tcW w:w="0" w:type="auto"/>
          </w:tcPr>
          <w:p w:rsidR="006147DC" w:rsidRDefault="002D21B9">
            <w:pPr>
              <w:spacing w:before="100" w:after="0"/>
            </w:pPr>
            <w:r>
              <w:rPr>
                <w:color w:val="000000"/>
              </w:rPr>
              <w:t>Support blight elimination, revitalization, and site improvements.</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Basis for Relative Priority</w:t>
            </w:r>
          </w:p>
        </w:tc>
        <w:tc>
          <w:tcPr>
            <w:tcW w:w="0" w:type="auto"/>
          </w:tcPr>
          <w:p w:rsidR="006147DC" w:rsidRDefault="002D21B9">
            <w:pPr>
              <w:spacing w:before="100" w:after="0"/>
            </w:pPr>
            <w:r>
              <w:rPr>
                <w:color w:val="000000"/>
              </w:rPr>
              <w:t>There are needs and opportunities for removal of blighting influences, site improvements, and acquisition of property for redevelopment purposes. </w:t>
            </w:r>
          </w:p>
        </w:tc>
      </w:tr>
      <w:tr w:rsidR="006147DC">
        <w:trPr>
          <w:cantSplit/>
        </w:trPr>
        <w:tc>
          <w:tcPr>
            <w:tcW w:w="0" w:type="auto"/>
            <w:vMerge w:val="restart"/>
          </w:tcPr>
          <w:p w:rsidR="006147DC" w:rsidRDefault="002D21B9">
            <w:r>
              <w:rPr>
                <w:b/>
              </w:rPr>
              <w:t>3</w:t>
            </w:r>
          </w:p>
        </w:tc>
        <w:tc>
          <w:tcPr>
            <w:tcW w:w="0" w:type="auto"/>
          </w:tcPr>
          <w:p w:rsidR="006147DC" w:rsidRDefault="002D21B9">
            <w:pPr>
              <w:keepNext/>
              <w:spacing w:before="100" w:after="0"/>
              <w:rPr>
                <w:b/>
              </w:rPr>
            </w:pPr>
            <w:r>
              <w:rPr>
                <w:b/>
              </w:rPr>
              <w:t xml:space="preserve">Priority </w:t>
            </w:r>
            <w:r>
              <w:rPr>
                <w:b/>
              </w:rPr>
              <w:t>Need Name</w:t>
            </w:r>
          </w:p>
        </w:tc>
        <w:tc>
          <w:tcPr>
            <w:tcW w:w="0" w:type="auto"/>
          </w:tcPr>
          <w:p w:rsidR="006147DC" w:rsidRDefault="002D21B9">
            <w:pPr>
              <w:spacing w:before="100" w:after="0"/>
            </w:pPr>
            <w:r>
              <w:rPr>
                <w:color w:val="000000"/>
              </w:rPr>
              <w:t>Neighborhood Improvements</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Priority Level</w:t>
            </w:r>
          </w:p>
        </w:tc>
        <w:tc>
          <w:tcPr>
            <w:tcW w:w="0" w:type="auto"/>
          </w:tcPr>
          <w:p w:rsidR="006147DC" w:rsidRDefault="002D21B9">
            <w:pPr>
              <w:spacing w:before="100" w:after="0"/>
            </w:pPr>
            <w:r>
              <w:rPr>
                <w:color w:val="000000"/>
              </w:rPr>
              <w:t>High</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Population</w:t>
            </w:r>
          </w:p>
        </w:tc>
        <w:tc>
          <w:tcPr>
            <w:tcW w:w="0" w:type="auto"/>
          </w:tcPr>
          <w:p w:rsidR="006147DC" w:rsidRDefault="002D21B9">
            <w:pPr>
              <w:spacing w:before="100" w:after="0"/>
            </w:pPr>
            <w:r>
              <w:rPr>
                <w:color w:val="000000"/>
              </w:rPr>
              <w:t>Extremely Low</w:t>
            </w:r>
            <w:r>
              <w:rPr>
                <w:color w:val="000000"/>
              </w:rPr>
              <w:br/>
              <w:t>Low</w:t>
            </w:r>
            <w:r>
              <w:rPr>
                <w:color w:val="000000"/>
              </w:rPr>
              <w:br/>
              <w:t>Moderate</w:t>
            </w:r>
            <w:r>
              <w:rPr>
                <w:color w:val="000000"/>
              </w:rPr>
              <w:br/>
              <w:t>Middle</w:t>
            </w:r>
            <w:r>
              <w:rPr>
                <w:color w:val="000000"/>
              </w:rPr>
              <w:br/>
              <w:t>Large Families</w:t>
            </w:r>
            <w:r>
              <w:rPr>
                <w:color w:val="000000"/>
              </w:rPr>
              <w:br/>
              <w:t>Families with Children</w:t>
            </w:r>
            <w:r>
              <w:rPr>
                <w:color w:val="000000"/>
              </w:rPr>
              <w:br/>
              <w:t>Elderly</w:t>
            </w:r>
            <w:r>
              <w:rPr>
                <w:color w:val="000000"/>
              </w:rPr>
              <w:br/>
              <w:t>Public Housing Residents</w:t>
            </w:r>
            <w:r>
              <w:rPr>
                <w:color w:val="000000"/>
              </w:rPr>
              <w:br/>
              <w:t>Non-housing Community Development</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Geographic Areas Affected</w:t>
            </w:r>
          </w:p>
        </w:tc>
        <w:tc>
          <w:tcPr>
            <w:tcW w:w="0" w:type="auto"/>
          </w:tcPr>
          <w:p w:rsidR="006147DC" w:rsidRDefault="002D21B9">
            <w:pPr>
              <w:spacing w:before="100" w:after="0"/>
            </w:pPr>
            <w:r>
              <w:rPr>
                <w:color w:val="000000"/>
              </w:rPr>
              <w:t xml:space="preserve"> </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 xml:space="preserve">Associated </w:t>
            </w:r>
            <w:r>
              <w:rPr>
                <w:b/>
              </w:rPr>
              <w:t>Goals</w:t>
            </w:r>
          </w:p>
        </w:tc>
        <w:tc>
          <w:tcPr>
            <w:tcW w:w="0" w:type="auto"/>
          </w:tcPr>
          <w:p w:rsidR="006147DC" w:rsidRDefault="002D21B9">
            <w:pPr>
              <w:spacing w:before="100" w:after="0"/>
            </w:pPr>
            <w:r>
              <w:rPr>
                <w:color w:val="000000"/>
              </w:rPr>
              <w:t>Neighborhood Revitalization</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Description</w:t>
            </w:r>
          </w:p>
        </w:tc>
        <w:tc>
          <w:tcPr>
            <w:tcW w:w="0" w:type="auto"/>
          </w:tcPr>
          <w:p w:rsidR="006147DC" w:rsidRDefault="002D21B9">
            <w:pPr>
              <w:spacing w:before="100" w:after="0"/>
            </w:pPr>
            <w:r>
              <w:rPr>
                <w:color w:val="000000"/>
              </w:rPr>
              <w:t>Support improvements to neighborhoods, especially those with low and moderate income households. </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Basis for Relative Priority</w:t>
            </w:r>
          </w:p>
        </w:tc>
        <w:tc>
          <w:tcPr>
            <w:tcW w:w="0" w:type="auto"/>
          </w:tcPr>
          <w:p w:rsidR="006147DC" w:rsidRDefault="002D21B9">
            <w:pPr>
              <w:spacing w:before="100" w:after="0"/>
            </w:pPr>
            <w:r>
              <w:rPr>
                <w:color w:val="000000"/>
              </w:rPr>
              <w:t>As Arrowhead Park and the Trestle Trail are developed, opportunities for adjacen</w:t>
            </w:r>
            <w:r>
              <w:rPr>
                <w:color w:val="000000"/>
              </w:rPr>
              <w:t>t neighborhood improvements will be explored and planned.  Partnerships with other organizations to revitalize other neighborhoods will also be explored. </w:t>
            </w:r>
          </w:p>
        </w:tc>
      </w:tr>
      <w:tr w:rsidR="006147DC">
        <w:trPr>
          <w:cantSplit/>
        </w:trPr>
        <w:tc>
          <w:tcPr>
            <w:tcW w:w="0" w:type="auto"/>
            <w:vMerge w:val="restart"/>
          </w:tcPr>
          <w:p w:rsidR="006147DC" w:rsidRDefault="002D21B9">
            <w:r>
              <w:rPr>
                <w:b/>
              </w:rPr>
              <w:t>4</w:t>
            </w:r>
          </w:p>
        </w:tc>
        <w:tc>
          <w:tcPr>
            <w:tcW w:w="0" w:type="auto"/>
          </w:tcPr>
          <w:p w:rsidR="006147DC" w:rsidRDefault="002D21B9">
            <w:pPr>
              <w:keepNext/>
              <w:spacing w:before="100" w:after="0"/>
              <w:rPr>
                <w:b/>
              </w:rPr>
            </w:pPr>
            <w:r>
              <w:rPr>
                <w:b/>
              </w:rPr>
              <w:t>Priority Need Name</w:t>
            </w:r>
          </w:p>
        </w:tc>
        <w:tc>
          <w:tcPr>
            <w:tcW w:w="0" w:type="auto"/>
          </w:tcPr>
          <w:p w:rsidR="006147DC" w:rsidRDefault="002D21B9">
            <w:pPr>
              <w:spacing w:before="100" w:after="0"/>
            </w:pPr>
            <w:r>
              <w:rPr>
                <w:color w:val="000000"/>
              </w:rPr>
              <w:t>Fair Housing and Planning</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Priority Level</w:t>
            </w:r>
          </w:p>
        </w:tc>
        <w:tc>
          <w:tcPr>
            <w:tcW w:w="0" w:type="auto"/>
          </w:tcPr>
          <w:p w:rsidR="006147DC" w:rsidRDefault="002D21B9">
            <w:pPr>
              <w:spacing w:before="100" w:after="0"/>
            </w:pPr>
            <w:r>
              <w:rPr>
                <w:color w:val="000000"/>
              </w:rPr>
              <w:t>High</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Population</w:t>
            </w:r>
          </w:p>
        </w:tc>
        <w:tc>
          <w:tcPr>
            <w:tcW w:w="0" w:type="auto"/>
          </w:tcPr>
          <w:p w:rsidR="006147DC" w:rsidRDefault="002D21B9">
            <w:pPr>
              <w:spacing w:before="100" w:after="0"/>
            </w:pPr>
            <w:r>
              <w:rPr>
                <w:color w:val="000000"/>
              </w:rPr>
              <w:t>Non-housing Community Development</w:t>
            </w:r>
            <w:r>
              <w:rPr>
                <w:color w:val="000000"/>
              </w:rPr>
              <w:br/>
              <w:t>Other</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Geographic Areas Affected</w:t>
            </w:r>
          </w:p>
        </w:tc>
        <w:tc>
          <w:tcPr>
            <w:tcW w:w="0" w:type="auto"/>
          </w:tcPr>
          <w:p w:rsidR="006147DC" w:rsidRDefault="002D21B9">
            <w:pPr>
              <w:spacing w:before="100" w:after="0"/>
            </w:pPr>
            <w:r>
              <w:rPr>
                <w:color w:val="000000"/>
              </w:rPr>
              <w:t xml:space="preserve"> </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Associated Goals</w:t>
            </w:r>
          </w:p>
        </w:tc>
        <w:tc>
          <w:tcPr>
            <w:tcW w:w="0" w:type="auto"/>
          </w:tcPr>
          <w:p w:rsidR="006147DC" w:rsidRDefault="002D21B9">
            <w:pPr>
              <w:spacing w:before="100" w:after="0"/>
            </w:pPr>
            <w:r>
              <w:rPr>
                <w:color w:val="000000"/>
              </w:rPr>
              <w:t>Fair Housing and Planning</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Description</w:t>
            </w:r>
          </w:p>
        </w:tc>
        <w:tc>
          <w:tcPr>
            <w:tcW w:w="0" w:type="auto"/>
          </w:tcPr>
          <w:p w:rsidR="006147DC" w:rsidRDefault="002D21B9">
            <w:pPr>
              <w:spacing w:before="100" w:after="0"/>
            </w:pPr>
            <w:r>
              <w:rPr>
                <w:color w:val="000000"/>
              </w:rPr>
              <w:t>Support for fair housing and planning needs.</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Basis for Relative Priority</w:t>
            </w:r>
          </w:p>
        </w:tc>
        <w:tc>
          <w:tcPr>
            <w:tcW w:w="0" w:type="auto"/>
          </w:tcPr>
          <w:p w:rsidR="006147DC" w:rsidRDefault="002D21B9">
            <w:pPr>
              <w:spacing w:before="100" w:after="0"/>
            </w:pPr>
            <w:r>
              <w:rPr>
                <w:color w:val="000000"/>
              </w:rPr>
              <w:t>Fair housing and planning activities continue to be important efforts.</w:t>
            </w:r>
          </w:p>
        </w:tc>
      </w:tr>
      <w:tr w:rsidR="006147DC">
        <w:trPr>
          <w:cantSplit/>
        </w:trPr>
        <w:tc>
          <w:tcPr>
            <w:tcW w:w="0" w:type="auto"/>
            <w:vMerge w:val="restart"/>
          </w:tcPr>
          <w:p w:rsidR="006147DC" w:rsidRDefault="002D21B9">
            <w:r>
              <w:rPr>
                <w:b/>
              </w:rPr>
              <w:t>5</w:t>
            </w:r>
          </w:p>
        </w:tc>
        <w:tc>
          <w:tcPr>
            <w:tcW w:w="0" w:type="auto"/>
          </w:tcPr>
          <w:p w:rsidR="006147DC" w:rsidRDefault="002D21B9">
            <w:pPr>
              <w:keepNext/>
              <w:spacing w:before="100" w:after="0"/>
              <w:rPr>
                <w:b/>
              </w:rPr>
            </w:pPr>
            <w:r>
              <w:rPr>
                <w:b/>
              </w:rPr>
              <w:t>Priority Need Name</w:t>
            </w:r>
          </w:p>
        </w:tc>
        <w:tc>
          <w:tcPr>
            <w:tcW w:w="0" w:type="auto"/>
          </w:tcPr>
          <w:p w:rsidR="006147DC" w:rsidRDefault="002D21B9">
            <w:pPr>
              <w:spacing w:before="100" w:after="0"/>
            </w:pPr>
            <w:r>
              <w:rPr>
                <w:color w:val="000000"/>
              </w:rPr>
              <w:t>Program Administration</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Priority Level</w:t>
            </w:r>
          </w:p>
        </w:tc>
        <w:tc>
          <w:tcPr>
            <w:tcW w:w="0" w:type="auto"/>
          </w:tcPr>
          <w:p w:rsidR="006147DC" w:rsidRDefault="002D21B9">
            <w:pPr>
              <w:spacing w:before="100" w:after="0"/>
            </w:pPr>
            <w:r>
              <w:rPr>
                <w:color w:val="000000"/>
              </w:rPr>
              <w:t>High</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Population</w:t>
            </w:r>
          </w:p>
        </w:tc>
        <w:tc>
          <w:tcPr>
            <w:tcW w:w="0" w:type="auto"/>
          </w:tcPr>
          <w:p w:rsidR="006147DC" w:rsidRDefault="002D21B9">
            <w:pPr>
              <w:spacing w:before="100" w:after="0"/>
            </w:pPr>
            <w:r>
              <w:rPr>
                <w:color w:val="000000"/>
              </w:rPr>
              <w:t>Other</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Geographic Areas Affected</w:t>
            </w:r>
          </w:p>
        </w:tc>
        <w:tc>
          <w:tcPr>
            <w:tcW w:w="0" w:type="auto"/>
          </w:tcPr>
          <w:p w:rsidR="006147DC" w:rsidRDefault="002D21B9">
            <w:pPr>
              <w:spacing w:before="100" w:after="0"/>
            </w:pPr>
            <w:r>
              <w:rPr>
                <w:color w:val="000000"/>
              </w:rPr>
              <w:t xml:space="preserve"> </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Associated Goals</w:t>
            </w:r>
          </w:p>
        </w:tc>
        <w:tc>
          <w:tcPr>
            <w:tcW w:w="0" w:type="auto"/>
          </w:tcPr>
          <w:p w:rsidR="006147DC" w:rsidRDefault="002D21B9">
            <w:pPr>
              <w:spacing w:before="100" w:after="0"/>
            </w:pPr>
            <w:r>
              <w:rPr>
                <w:color w:val="000000"/>
              </w:rPr>
              <w:t>Program Administration</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Description</w:t>
            </w:r>
          </w:p>
        </w:tc>
        <w:tc>
          <w:tcPr>
            <w:tcW w:w="0" w:type="auto"/>
          </w:tcPr>
          <w:p w:rsidR="006147DC" w:rsidRDefault="002D21B9">
            <w:pPr>
              <w:spacing w:before="100" w:after="0"/>
            </w:pPr>
            <w:r>
              <w:rPr>
                <w:color w:val="000000"/>
              </w:rPr>
              <w:t>Need for program administration.</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Basis for Relative Priority</w:t>
            </w:r>
          </w:p>
        </w:tc>
        <w:tc>
          <w:tcPr>
            <w:tcW w:w="0" w:type="auto"/>
          </w:tcPr>
          <w:p w:rsidR="006147DC" w:rsidRDefault="002D21B9">
            <w:pPr>
              <w:spacing w:before="100" w:after="0"/>
            </w:pPr>
            <w:r>
              <w:rPr>
                <w:color w:val="000000"/>
              </w:rPr>
              <w:t>Program administration will continue to be funded to comply with program regulations. </w:t>
            </w:r>
          </w:p>
        </w:tc>
      </w:tr>
    </w:tbl>
    <w:p w:rsidR="006147DC" w:rsidRDefault="006147DC"/>
    <w:p w:rsidR="006147DC" w:rsidRDefault="002D21B9">
      <w:pPr>
        <w:keepNext/>
        <w:widowControl w:val="0"/>
        <w:rPr>
          <w:b/>
          <w:sz w:val="24"/>
          <w:szCs w:val="24"/>
        </w:rPr>
      </w:pPr>
      <w:r>
        <w:rPr>
          <w:b/>
          <w:sz w:val="24"/>
          <w:szCs w:val="24"/>
        </w:rPr>
        <w:t>Narrative (Optional)</w:t>
      </w:r>
    </w:p>
    <w:p w:rsidR="006147DC" w:rsidRDefault="006147DC">
      <w:pPr>
        <w:spacing w:after="0" w:line="240" w:lineRule="auto"/>
      </w:pPr>
    </w:p>
    <w:p w:rsidR="006147DC" w:rsidRDefault="002D21B9">
      <w:pPr>
        <w:pStyle w:val="Heading2"/>
        <w:pageBreakBefore/>
        <w:rPr>
          <w:rFonts w:ascii="Calibri" w:hAnsi="Calibri"/>
          <w:i w:val="0"/>
        </w:rPr>
      </w:pPr>
      <w:r>
        <w:rPr>
          <w:rFonts w:ascii="Calibri" w:hAnsi="Calibri"/>
          <w:i w:val="0"/>
        </w:rPr>
        <w:t>SP-30 Influence of Market Conditions – 91.215 (b)</w:t>
      </w:r>
    </w:p>
    <w:p w:rsidR="006147DC" w:rsidRDefault="002D21B9">
      <w:pPr>
        <w:keepNext/>
        <w:widowControl w:val="0"/>
        <w:rPr>
          <w:b/>
          <w:sz w:val="24"/>
          <w:szCs w:val="24"/>
        </w:rPr>
      </w:pPr>
      <w:r>
        <w:rPr>
          <w:b/>
          <w:sz w:val="24"/>
          <w:szCs w:val="24"/>
        </w:rPr>
        <w:t>Influence of Market Conditions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4100"/>
      </w:tblGrid>
      <w:tr w:rsidR="006147DC">
        <w:trPr>
          <w:cantSplit/>
          <w:tblHeader/>
        </w:trPr>
        <w:tc>
          <w:tcPr>
            <w:tcW w:w="0" w:type="auto"/>
          </w:tcPr>
          <w:p w:rsidR="006147DC" w:rsidRDefault="002D21B9">
            <w:pPr>
              <w:keepNext/>
              <w:widowControl w:val="0"/>
              <w:spacing w:after="0" w:line="240" w:lineRule="auto"/>
              <w:jc w:val="center"/>
              <w:rPr>
                <w:b/>
                <w:sz w:val="24"/>
                <w:szCs w:val="24"/>
              </w:rPr>
            </w:pPr>
            <w:r>
              <w:rPr>
                <w:b/>
                <w:bCs/>
              </w:rPr>
              <w:t>Affordable Housing Type</w:t>
            </w:r>
          </w:p>
        </w:tc>
        <w:tc>
          <w:tcPr>
            <w:tcW w:w="0" w:type="auto"/>
          </w:tcPr>
          <w:p w:rsidR="006147DC" w:rsidRDefault="002D21B9">
            <w:pPr>
              <w:keepNext/>
              <w:widowControl w:val="0"/>
              <w:spacing w:after="0" w:line="240" w:lineRule="auto"/>
              <w:jc w:val="center"/>
              <w:rPr>
                <w:b/>
                <w:sz w:val="24"/>
                <w:szCs w:val="24"/>
              </w:rPr>
            </w:pPr>
            <w:r>
              <w:rPr>
                <w:b/>
                <w:bCs/>
              </w:rPr>
              <w:t xml:space="preserve">Market Characteristics that will influence </w:t>
            </w:r>
            <w:r>
              <w:rPr>
                <w:b/>
                <w:bCs/>
              </w:rPr>
              <w:br/>
              <w:t>the use of funds available for housing type</w:t>
            </w:r>
          </w:p>
        </w:tc>
      </w:tr>
      <w:tr w:rsidR="006147DC">
        <w:trPr>
          <w:cantSplit/>
          <w:tblHeader/>
        </w:trPr>
        <w:tc>
          <w:tcPr>
            <w:tcW w:w="0" w:type="auto"/>
          </w:tcPr>
          <w:p w:rsidR="006147DC" w:rsidRDefault="002D21B9">
            <w:pPr>
              <w:keepNext/>
              <w:widowControl w:val="0"/>
              <w:spacing w:after="0" w:line="240" w:lineRule="auto"/>
              <w:rPr>
                <w:szCs w:val="24"/>
              </w:rPr>
            </w:pPr>
            <w:r>
              <w:t>Tenant Based Rental Assistance (TBRA)</w:t>
            </w:r>
          </w:p>
        </w:tc>
        <w:tc>
          <w:tcPr>
            <w:tcW w:w="0" w:type="auto"/>
          </w:tcPr>
          <w:p w:rsidR="006147DC" w:rsidRDefault="006147DC">
            <w:pPr>
              <w:keepNext/>
              <w:widowControl w:val="0"/>
              <w:spacing w:after="0" w:line="240" w:lineRule="auto"/>
            </w:pPr>
          </w:p>
        </w:tc>
      </w:tr>
      <w:tr w:rsidR="006147DC">
        <w:trPr>
          <w:cantSplit/>
          <w:tblHeader/>
        </w:trPr>
        <w:tc>
          <w:tcPr>
            <w:tcW w:w="0" w:type="auto"/>
          </w:tcPr>
          <w:p w:rsidR="006147DC" w:rsidRDefault="002D21B9">
            <w:pPr>
              <w:keepNext/>
              <w:widowControl w:val="0"/>
              <w:spacing w:after="0" w:line="240" w:lineRule="auto"/>
            </w:pPr>
            <w:r>
              <w:t>TBRA for Non-Homeless Special Needs</w:t>
            </w:r>
          </w:p>
        </w:tc>
        <w:tc>
          <w:tcPr>
            <w:tcW w:w="0" w:type="auto"/>
          </w:tcPr>
          <w:p w:rsidR="006147DC" w:rsidRDefault="006147DC">
            <w:pPr>
              <w:keepNext/>
              <w:widowControl w:val="0"/>
              <w:spacing w:after="0" w:line="240" w:lineRule="auto"/>
            </w:pPr>
          </w:p>
        </w:tc>
      </w:tr>
      <w:tr w:rsidR="006147DC">
        <w:trPr>
          <w:cantSplit/>
          <w:tblHeader/>
        </w:trPr>
        <w:tc>
          <w:tcPr>
            <w:tcW w:w="0" w:type="auto"/>
          </w:tcPr>
          <w:p w:rsidR="006147DC" w:rsidRDefault="002D21B9">
            <w:pPr>
              <w:keepNext/>
              <w:widowControl w:val="0"/>
              <w:spacing w:after="0" w:line="240" w:lineRule="auto"/>
              <w:rPr>
                <w:szCs w:val="24"/>
              </w:rPr>
            </w:pPr>
            <w:r>
              <w:t>New Unit Production</w:t>
            </w:r>
          </w:p>
        </w:tc>
        <w:tc>
          <w:tcPr>
            <w:tcW w:w="0" w:type="auto"/>
          </w:tcPr>
          <w:p w:rsidR="006147DC" w:rsidRDefault="006147DC">
            <w:pPr>
              <w:keepNext/>
              <w:widowControl w:val="0"/>
              <w:spacing w:after="0" w:line="240" w:lineRule="auto"/>
            </w:pPr>
          </w:p>
        </w:tc>
      </w:tr>
      <w:tr w:rsidR="006147DC">
        <w:trPr>
          <w:cantSplit/>
          <w:tblHeader/>
        </w:trPr>
        <w:tc>
          <w:tcPr>
            <w:tcW w:w="0" w:type="auto"/>
          </w:tcPr>
          <w:p w:rsidR="006147DC" w:rsidRDefault="002D21B9">
            <w:pPr>
              <w:keepNext/>
              <w:widowControl w:val="0"/>
              <w:spacing w:after="0" w:line="240" w:lineRule="auto"/>
            </w:pPr>
            <w:r>
              <w:t>Rehabilitation</w:t>
            </w:r>
          </w:p>
        </w:tc>
        <w:tc>
          <w:tcPr>
            <w:tcW w:w="0" w:type="auto"/>
          </w:tcPr>
          <w:p w:rsidR="006147DC" w:rsidRDefault="006147DC">
            <w:pPr>
              <w:keepNext/>
              <w:widowControl w:val="0"/>
              <w:spacing w:after="0" w:line="240" w:lineRule="auto"/>
            </w:pPr>
          </w:p>
        </w:tc>
      </w:tr>
      <w:tr w:rsidR="006147DC">
        <w:trPr>
          <w:cantSplit/>
          <w:tblHeader/>
        </w:trPr>
        <w:tc>
          <w:tcPr>
            <w:tcW w:w="0" w:type="auto"/>
          </w:tcPr>
          <w:p w:rsidR="006147DC" w:rsidRDefault="002D21B9">
            <w:pPr>
              <w:keepNext/>
              <w:widowControl w:val="0"/>
              <w:spacing w:after="0" w:line="240" w:lineRule="auto"/>
              <w:rPr>
                <w:szCs w:val="24"/>
              </w:rPr>
            </w:pPr>
            <w:r>
              <w:t xml:space="preserve">Acquisition, including </w:t>
            </w:r>
            <w:r>
              <w:t>preservation</w:t>
            </w:r>
          </w:p>
        </w:tc>
        <w:tc>
          <w:tcPr>
            <w:tcW w:w="0" w:type="auto"/>
          </w:tcPr>
          <w:p w:rsidR="006147DC" w:rsidRDefault="006147DC">
            <w:pPr>
              <w:keepNext/>
              <w:widowControl w:val="0"/>
              <w:spacing w:after="0" w:line="240" w:lineRule="auto"/>
            </w:pPr>
          </w:p>
        </w:tc>
      </w:tr>
    </w:tbl>
    <w:p w:rsidR="006147DC" w:rsidRDefault="002D21B9">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49</w:t>
      </w:r>
      <w:r>
        <w:rPr>
          <w:rFonts w:asciiTheme="minorHAnsi" w:hAnsiTheme="minorHAnsi"/>
        </w:rPr>
        <w:fldChar w:fldCharType="end"/>
      </w:r>
      <w:r>
        <w:rPr>
          <w:rFonts w:asciiTheme="minorHAnsi" w:hAnsiTheme="minorHAnsi"/>
        </w:rPr>
        <w:t xml:space="preserve"> – Influence of Market Conditions</w:t>
      </w:r>
    </w:p>
    <w:p w:rsidR="006147DC" w:rsidRDefault="006147DC"/>
    <w:p w:rsidR="006147DC" w:rsidRDefault="006147DC">
      <w:pPr>
        <w:spacing w:after="0" w:line="240" w:lineRule="auto"/>
        <w:rPr>
          <w:b/>
        </w:rPr>
      </w:pPr>
    </w:p>
    <w:p w:rsidR="006147DC" w:rsidRDefault="006147DC"/>
    <w:p w:rsidR="006147DC" w:rsidRDefault="006147DC">
      <w:pPr>
        <w:rPr>
          <w:b/>
          <w:i/>
          <w:sz w:val="26"/>
          <w:szCs w:val="26"/>
        </w:rPr>
        <w:sectPr w:rsidR="006147DC">
          <w:pgSz w:w="12240" w:h="15840"/>
          <w:pgMar w:top="1440" w:right="1440" w:bottom="1440" w:left="1440" w:header="720" w:footer="720" w:gutter="0"/>
          <w:cols w:space="720"/>
          <w:docGrid w:linePitch="360"/>
        </w:sectPr>
      </w:pPr>
    </w:p>
    <w:p w:rsidR="006147DC" w:rsidRDefault="002D21B9">
      <w:pPr>
        <w:rPr>
          <w:b/>
          <w:sz w:val="28"/>
          <w:szCs w:val="28"/>
        </w:rPr>
      </w:pPr>
      <w:r>
        <w:rPr>
          <w:b/>
          <w:sz w:val="28"/>
          <w:szCs w:val="28"/>
        </w:rPr>
        <w:t>SP-35 Anticipated Resources - 91.215(a)(4), 91.220(c)(1,2)</w:t>
      </w:r>
    </w:p>
    <w:p w:rsidR="006147DC" w:rsidRDefault="002D21B9">
      <w:pPr>
        <w:spacing w:line="204" w:lineRule="auto"/>
        <w:rPr>
          <w:b/>
          <w:sz w:val="24"/>
          <w:szCs w:val="24"/>
        </w:rPr>
      </w:pPr>
      <w:r>
        <w:rPr>
          <w:b/>
          <w:sz w:val="24"/>
          <w:szCs w:val="24"/>
        </w:rPr>
        <w:t xml:space="preserve">Introduction </w:t>
      </w:r>
    </w:p>
    <w:p w:rsidR="006147DC" w:rsidRDefault="006147DC">
      <w:pPr>
        <w:spacing w:line="204" w:lineRule="auto"/>
        <w:rPr>
          <w:b/>
          <w:sz w:val="24"/>
          <w:szCs w:val="24"/>
        </w:rPr>
      </w:pPr>
    </w:p>
    <w:p w:rsidR="006147DC" w:rsidRDefault="002D21B9">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9"/>
        <w:gridCol w:w="1399"/>
        <w:gridCol w:w="2161"/>
        <w:gridCol w:w="1184"/>
        <w:gridCol w:w="1186"/>
        <w:gridCol w:w="1228"/>
        <w:gridCol w:w="1049"/>
        <w:gridCol w:w="1208"/>
        <w:gridCol w:w="2162"/>
      </w:tblGrid>
      <w:tr w:rsidR="006147DC">
        <w:trPr>
          <w:cantSplit/>
          <w:tblHeader/>
        </w:trPr>
        <w:tc>
          <w:tcPr>
            <w:tcW w:w="1793" w:type="dxa"/>
            <w:vMerge w:val="restart"/>
          </w:tcPr>
          <w:p w:rsidR="006147DC" w:rsidRDefault="002D21B9">
            <w:pPr>
              <w:keepNext/>
              <w:widowControl w:val="0"/>
              <w:spacing w:after="0" w:line="240" w:lineRule="auto"/>
              <w:jc w:val="center"/>
              <w:rPr>
                <w:b/>
                <w:sz w:val="24"/>
                <w:szCs w:val="24"/>
              </w:rPr>
            </w:pPr>
            <w:r>
              <w:rPr>
                <w:b/>
                <w:sz w:val="20"/>
                <w:szCs w:val="20"/>
              </w:rPr>
              <w:t>Program</w:t>
            </w:r>
          </w:p>
        </w:tc>
        <w:tc>
          <w:tcPr>
            <w:tcW w:w="820" w:type="dxa"/>
            <w:vMerge w:val="restart"/>
          </w:tcPr>
          <w:p w:rsidR="006147DC" w:rsidRDefault="002D21B9">
            <w:pPr>
              <w:keepNext/>
              <w:widowControl w:val="0"/>
              <w:spacing w:after="0" w:line="240" w:lineRule="auto"/>
              <w:jc w:val="center"/>
              <w:rPr>
                <w:b/>
                <w:sz w:val="24"/>
                <w:szCs w:val="24"/>
              </w:rPr>
            </w:pPr>
            <w:r>
              <w:rPr>
                <w:b/>
                <w:sz w:val="20"/>
                <w:szCs w:val="20"/>
              </w:rPr>
              <w:t>Source of Funds</w:t>
            </w:r>
          </w:p>
        </w:tc>
        <w:tc>
          <w:tcPr>
            <w:tcW w:w="1936" w:type="dxa"/>
            <w:vMerge w:val="restart"/>
          </w:tcPr>
          <w:p w:rsidR="006147DC" w:rsidRDefault="002D21B9">
            <w:pPr>
              <w:keepNext/>
              <w:widowControl w:val="0"/>
              <w:spacing w:after="0" w:line="240" w:lineRule="auto"/>
              <w:jc w:val="center"/>
              <w:rPr>
                <w:b/>
                <w:sz w:val="24"/>
                <w:szCs w:val="24"/>
              </w:rPr>
            </w:pPr>
            <w:r>
              <w:rPr>
                <w:b/>
                <w:sz w:val="20"/>
                <w:szCs w:val="20"/>
              </w:rPr>
              <w:t>Uses of Funds</w:t>
            </w:r>
          </w:p>
        </w:tc>
        <w:tc>
          <w:tcPr>
            <w:tcW w:w="4804" w:type="dxa"/>
            <w:gridSpan w:val="4"/>
          </w:tcPr>
          <w:p w:rsidR="006147DC" w:rsidRDefault="002D21B9">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6147DC" w:rsidRDefault="002D21B9">
            <w:pPr>
              <w:keepNext/>
              <w:widowControl w:val="0"/>
              <w:spacing w:after="0" w:line="240" w:lineRule="auto"/>
              <w:jc w:val="center"/>
              <w:rPr>
                <w:b/>
                <w:sz w:val="20"/>
                <w:szCs w:val="20"/>
              </w:rPr>
            </w:pPr>
            <w:r>
              <w:rPr>
                <w:b/>
                <w:sz w:val="20"/>
                <w:szCs w:val="20"/>
              </w:rPr>
              <w:t xml:space="preserve">Expected Amount Available Reminder of ConPlan </w:t>
            </w:r>
          </w:p>
          <w:p w:rsidR="006147DC" w:rsidRDefault="002D21B9">
            <w:pPr>
              <w:keepNext/>
              <w:widowControl w:val="0"/>
              <w:spacing w:after="0" w:line="240" w:lineRule="auto"/>
              <w:jc w:val="center"/>
              <w:rPr>
                <w:b/>
                <w:sz w:val="24"/>
                <w:szCs w:val="24"/>
              </w:rPr>
            </w:pPr>
            <w:r>
              <w:rPr>
                <w:b/>
                <w:sz w:val="20"/>
                <w:szCs w:val="20"/>
              </w:rPr>
              <w:t>$</w:t>
            </w:r>
          </w:p>
        </w:tc>
        <w:tc>
          <w:tcPr>
            <w:tcW w:w="2448" w:type="dxa"/>
            <w:vMerge w:val="restart"/>
          </w:tcPr>
          <w:p w:rsidR="006147DC" w:rsidRDefault="002D21B9">
            <w:pPr>
              <w:keepNext/>
              <w:widowControl w:val="0"/>
              <w:spacing w:after="0" w:line="240" w:lineRule="auto"/>
              <w:jc w:val="center"/>
              <w:rPr>
                <w:b/>
                <w:sz w:val="24"/>
                <w:szCs w:val="24"/>
              </w:rPr>
            </w:pPr>
            <w:r>
              <w:rPr>
                <w:b/>
                <w:sz w:val="20"/>
                <w:szCs w:val="20"/>
              </w:rPr>
              <w:t>Narrative Description</w:t>
            </w:r>
          </w:p>
        </w:tc>
      </w:tr>
      <w:tr w:rsidR="006147DC">
        <w:trPr>
          <w:cantSplit/>
          <w:tblHeader/>
        </w:trPr>
        <w:tc>
          <w:tcPr>
            <w:tcW w:w="1793" w:type="dxa"/>
            <w:vMerge/>
          </w:tcPr>
          <w:p w:rsidR="006147DC" w:rsidRDefault="006147DC">
            <w:pPr>
              <w:keepNext/>
              <w:widowControl w:val="0"/>
              <w:spacing w:after="0" w:line="240" w:lineRule="auto"/>
              <w:jc w:val="center"/>
              <w:rPr>
                <w:b/>
                <w:sz w:val="24"/>
                <w:szCs w:val="24"/>
              </w:rPr>
            </w:pPr>
          </w:p>
        </w:tc>
        <w:tc>
          <w:tcPr>
            <w:tcW w:w="820" w:type="dxa"/>
            <w:vMerge/>
          </w:tcPr>
          <w:p w:rsidR="006147DC" w:rsidRDefault="006147DC">
            <w:pPr>
              <w:keepNext/>
              <w:widowControl w:val="0"/>
              <w:spacing w:after="0" w:line="240" w:lineRule="auto"/>
              <w:jc w:val="center"/>
              <w:rPr>
                <w:b/>
                <w:sz w:val="24"/>
                <w:szCs w:val="24"/>
              </w:rPr>
            </w:pPr>
          </w:p>
        </w:tc>
        <w:tc>
          <w:tcPr>
            <w:tcW w:w="1936" w:type="dxa"/>
            <w:vMerge/>
          </w:tcPr>
          <w:p w:rsidR="006147DC" w:rsidRDefault="006147DC">
            <w:pPr>
              <w:keepNext/>
              <w:widowControl w:val="0"/>
              <w:spacing w:after="0" w:line="240" w:lineRule="auto"/>
              <w:jc w:val="center"/>
              <w:rPr>
                <w:b/>
                <w:sz w:val="24"/>
                <w:szCs w:val="24"/>
              </w:rPr>
            </w:pPr>
          </w:p>
        </w:tc>
        <w:tc>
          <w:tcPr>
            <w:tcW w:w="1204" w:type="dxa"/>
          </w:tcPr>
          <w:p w:rsidR="006147DC" w:rsidRDefault="002D21B9">
            <w:pPr>
              <w:keepNext/>
              <w:widowControl w:val="0"/>
              <w:spacing w:after="0" w:line="240" w:lineRule="auto"/>
              <w:jc w:val="center"/>
              <w:rPr>
                <w:b/>
                <w:sz w:val="24"/>
                <w:szCs w:val="24"/>
              </w:rPr>
            </w:pPr>
            <w:r>
              <w:rPr>
                <w:b/>
                <w:sz w:val="20"/>
                <w:szCs w:val="20"/>
              </w:rPr>
              <w:t>Annual Allocation: $</w:t>
            </w:r>
          </w:p>
        </w:tc>
        <w:tc>
          <w:tcPr>
            <w:tcW w:w="1260" w:type="dxa"/>
          </w:tcPr>
          <w:p w:rsidR="006147DC" w:rsidRDefault="002D21B9">
            <w:pPr>
              <w:keepNext/>
              <w:widowControl w:val="0"/>
              <w:spacing w:after="0" w:line="240" w:lineRule="auto"/>
              <w:jc w:val="center"/>
              <w:rPr>
                <w:b/>
                <w:sz w:val="24"/>
                <w:szCs w:val="24"/>
              </w:rPr>
            </w:pPr>
            <w:r>
              <w:rPr>
                <w:b/>
                <w:sz w:val="20"/>
                <w:szCs w:val="20"/>
              </w:rPr>
              <w:t>Program Income: $</w:t>
            </w:r>
          </w:p>
        </w:tc>
        <w:tc>
          <w:tcPr>
            <w:tcW w:w="1260" w:type="dxa"/>
          </w:tcPr>
          <w:p w:rsidR="006147DC" w:rsidRDefault="002D21B9">
            <w:pPr>
              <w:keepNext/>
              <w:widowControl w:val="0"/>
              <w:spacing w:after="0" w:line="240" w:lineRule="auto"/>
              <w:jc w:val="center"/>
              <w:rPr>
                <w:b/>
                <w:sz w:val="24"/>
                <w:szCs w:val="24"/>
              </w:rPr>
            </w:pPr>
            <w:r>
              <w:rPr>
                <w:b/>
                <w:sz w:val="20"/>
                <w:szCs w:val="20"/>
              </w:rPr>
              <w:t>Prior Year Resources: $</w:t>
            </w:r>
          </w:p>
        </w:tc>
        <w:tc>
          <w:tcPr>
            <w:tcW w:w="1080" w:type="dxa"/>
          </w:tcPr>
          <w:p w:rsidR="006147DC" w:rsidRDefault="002D21B9">
            <w:pPr>
              <w:keepNext/>
              <w:widowControl w:val="0"/>
              <w:spacing w:after="0" w:line="240" w:lineRule="auto"/>
              <w:jc w:val="center"/>
              <w:rPr>
                <w:b/>
                <w:sz w:val="20"/>
                <w:szCs w:val="20"/>
              </w:rPr>
            </w:pPr>
            <w:r>
              <w:rPr>
                <w:b/>
                <w:sz w:val="20"/>
                <w:szCs w:val="20"/>
              </w:rPr>
              <w:t>Total:</w:t>
            </w:r>
          </w:p>
          <w:p w:rsidR="006147DC" w:rsidRDefault="002D21B9">
            <w:pPr>
              <w:keepNext/>
              <w:widowControl w:val="0"/>
              <w:spacing w:after="0" w:line="240" w:lineRule="auto"/>
              <w:jc w:val="center"/>
              <w:rPr>
                <w:b/>
                <w:sz w:val="24"/>
                <w:szCs w:val="24"/>
              </w:rPr>
            </w:pPr>
            <w:r>
              <w:rPr>
                <w:b/>
                <w:sz w:val="20"/>
                <w:szCs w:val="20"/>
              </w:rPr>
              <w:t>$</w:t>
            </w:r>
          </w:p>
        </w:tc>
        <w:tc>
          <w:tcPr>
            <w:tcW w:w="1260" w:type="dxa"/>
            <w:vMerge/>
          </w:tcPr>
          <w:p w:rsidR="006147DC" w:rsidRDefault="006147DC">
            <w:pPr>
              <w:keepNext/>
              <w:widowControl w:val="0"/>
              <w:spacing w:after="0" w:line="240" w:lineRule="auto"/>
              <w:jc w:val="center"/>
              <w:rPr>
                <w:b/>
                <w:sz w:val="24"/>
                <w:szCs w:val="24"/>
              </w:rPr>
            </w:pPr>
          </w:p>
        </w:tc>
        <w:tc>
          <w:tcPr>
            <w:tcW w:w="2448" w:type="dxa"/>
            <w:vMerge/>
          </w:tcPr>
          <w:p w:rsidR="006147DC" w:rsidRDefault="006147DC">
            <w:pPr>
              <w:keepNext/>
              <w:widowControl w:val="0"/>
              <w:spacing w:after="0" w:line="240" w:lineRule="auto"/>
              <w:jc w:val="center"/>
              <w:rPr>
                <w:b/>
                <w:sz w:val="24"/>
                <w:szCs w:val="24"/>
              </w:rPr>
            </w:pPr>
          </w:p>
        </w:tc>
      </w:tr>
      <w:tr w:rsidR="006147DC">
        <w:trPr>
          <w:cantSplit/>
        </w:trPr>
        <w:tc>
          <w:tcPr>
            <w:tcW w:w="0" w:type="auto"/>
          </w:tcPr>
          <w:p w:rsidR="006147DC" w:rsidRDefault="002D21B9">
            <w:pPr>
              <w:spacing w:beforeAutospacing="1" w:afterAutospacing="1"/>
            </w:pPr>
            <w:r>
              <w:rPr>
                <w:color w:val="000000"/>
              </w:rPr>
              <w:t>CDBG</w:t>
            </w:r>
          </w:p>
        </w:tc>
        <w:tc>
          <w:tcPr>
            <w:tcW w:w="0" w:type="auto"/>
          </w:tcPr>
          <w:p w:rsidR="006147DC" w:rsidRDefault="002D21B9">
            <w:pPr>
              <w:spacing w:beforeAutospacing="1" w:afterAutospacing="1"/>
            </w:pPr>
            <w:r>
              <w:rPr>
                <w:color w:val="000000"/>
              </w:rPr>
              <w:t>public - federal</w:t>
            </w:r>
          </w:p>
        </w:tc>
        <w:tc>
          <w:tcPr>
            <w:tcW w:w="0" w:type="auto"/>
            <w:vAlign w:val="bottom"/>
          </w:tcPr>
          <w:p w:rsidR="006147DC" w:rsidRDefault="002D21B9">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r>
            <w:r>
              <w:rPr>
                <w:color w:val="000000"/>
              </w:rPr>
              <w:t>Public Services</w:t>
            </w:r>
          </w:p>
        </w:tc>
        <w:tc>
          <w:tcPr>
            <w:tcW w:w="0" w:type="auto"/>
            <w:vAlign w:val="bottom"/>
          </w:tcPr>
          <w:p w:rsidR="006147DC" w:rsidRDefault="002D21B9">
            <w:pPr>
              <w:spacing w:beforeAutospacing="1" w:afterAutospacing="1"/>
              <w:jc w:val="right"/>
            </w:pPr>
            <w:r>
              <w:rPr>
                <w:color w:val="000000"/>
              </w:rPr>
              <w:t>186,093</w:t>
            </w:r>
          </w:p>
        </w:tc>
        <w:tc>
          <w:tcPr>
            <w:tcW w:w="0" w:type="auto"/>
            <w:vAlign w:val="bottom"/>
          </w:tcPr>
          <w:p w:rsidR="006147DC" w:rsidRDefault="002D21B9">
            <w:pPr>
              <w:spacing w:beforeAutospacing="1" w:afterAutospacing="1"/>
              <w:jc w:val="right"/>
            </w:pPr>
            <w:r>
              <w:rPr>
                <w:color w:val="000000"/>
              </w:rPr>
              <w:t>35,000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221,093</w:t>
            </w:r>
          </w:p>
        </w:tc>
        <w:tc>
          <w:tcPr>
            <w:tcW w:w="0" w:type="auto"/>
            <w:vAlign w:val="bottom"/>
          </w:tcPr>
          <w:p w:rsidR="006147DC" w:rsidRDefault="002D21B9">
            <w:pPr>
              <w:spacing w:beforeAutospacing="1" w:afterAutospacing="1"/>
              <w:jc w:val="right"/>
            </w:pPr>
            <w:r>
              <w:rPr>
                <w:color w:val="000000"/>
              </w:rPr>
              <w:t>800,000</w:t>
            </w:r>
          </w:p>
        </w:tc>
        <w:tc>
          <w:tcPr>
            <w:tcW w:w="0" w:type="auto"/>
          </w:tcPr>
          <w:p w:rsidR="006147DC" w:rsidRDefault="002D21B9">
            <w:pPr>
              <w:spacing w:beforeAutospacing="1" w:afterAutospacing="1"/>
            </w:pPr>
            <w:r>
              <w:rPr>
                <w:color w:val="000000"/>
              </w:rPr>
              <w:t xml:space="preserve">  </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50</w:t>
      </w:r>
      <w:r>
        <w:rPr>
          <w:rFonts w:asciiTheme="minorHAnsi" w:hAnsiTheme="minorHAnsi"/>
        </w:rPr>
        <w:fldChar w:fldCharType="end"/>
      </w:r>
      <w:r>
        <w:rPr>
          <w:rFonts w:asciiTheme="minorHAnsi" w:hAnsiTheme="minorHAnsi"/>
        </w:rPr>
        <w:t xml:space="preserve"> - Anticipated Resources</w:t>
      </w:r>
    </w:p>
    <w:p w:rsidR="006147DC" w:rsidRDefault="006147DC">
      <w:pPr>
        <w:rPr>
          <w:b/>
          <w:sz w:val="24"/>
          <w:szCs w:val="24"/>
        </w:rPr>
      </w:pPr>
    </w:p>
    <w:p w:rsidR="006147DC" w:rsidRDefault="002D21B9">
      <w:pPr>
        <w:rPr>
          <w:b/>
          <w:sz w:val="24"/>
          <w:szCs w:val="24"/>
        </w:rPr>
      </w:pPr>
      <w:r>
        <w:rPr>
          <w:b/>
          <w:sz w:val="24"/>
          <w:szCs w:val="24"/>
        </w:rPr>
        <w:t xml:space="preserve">Explain how federal funds will leverage those additional resources (private, state and local funds), including a description of how matching </w:t>
      </w:r>
      <w:r>
        <w:rPr>
          <w:b/>
          <w:sz w:val="24"/>
          <w:szCs w:val="24"/>
        </w:rPr>
        <w:t>requirements will be satisfied</w:t>
      </w:r>
    </w:p>
    <w:p w:rsidR="006147DC" w:rsidRDefault="002D21B9">
      <w:pPr>
        <w:spacing w:beforeAutospacing="1" w:afterAutospacing="1"/>
        <w:rPr>
          <w:szCs w:val="24"/>
        </w:rPr>
      </w:pPr>
      <w:r>
        <w:t>No matching funds are required. </w:t>
      </w:r>
    </w:p>
    <w:p w:rsidR="006147DC" w:rsidRDefault="002D21B9">
      <w:pPr>
        <w:spacing w:beforeAutospacing="1" w:afterAutospacing="1"/>
        <w:rPr>
          <w:szCs w:val="24"/>
        </w:rPr>
      </w:pPr>
      <w:r>
        <w:t>CDBG funds leverage additional private funds in most public service, housing and economic development projects.</w:t>
      </w:r>
    </w:p>
    <w:p w:rsidR="006147DC" w:rsidRDefault="006147DC">
      <w:pPr>
        <w:spacing w:beforeAutospacing="1" w:afterAutospacing="1"/>
        <w:rPr>
          <w:szCs w:val="24"/>
        </w:rPr>
      </w:pPr>
    </w:p>
    <w:p w:rsidR="006147DC" w:rsidRDefault="002D21B9">
      <w:pPr>
        <w:rPr>
          <w:b/>
          <w:sz w:val="24"/>
          <w:szCs w:val="24"/>
        </w:rPr>
      </w:pPr>
      <w:r>
        <w:rPr>
          <w:b/>
          <w:sz w:val="24"/>
          <w:szCs w:val="24"/>
        </w:rPr>
        <w:t xml:space="preserve">If appropriate, describe publically owned land or property located within the </w:t>
      </w:r>
      <w:r>
        <w:rPr>
          <w:b/>
          <w:sz w:val="24"/>
          <w:szCs w:val="24"/>
        </w:rPr>
        <w:t>jurisdiction that may be used to address the needs identified in the plan</w:t>
      </w:r>
    </w:p>
    <w:p w:rsidR="006147DC" w:rsidRDefault="002D21B9">
      <w:pPr>
        <w:spacing w:beforeAutospacing="1" w:afterAutospacing="1"/>
        <w:rPr>
          <w:szCs w:val="24"/>
        </w:rPr>
      </w:pPr>
      <w:r>
        <w:t>No publically owned land or property is expected to be used to address the needs identified in the plan. </w:t>
      </w:r>
    </w:p>
    <w:p w:rsidR="006147DC" w:rsidRDefault="002D21B9">
      <w:pPr>
        <w:spacing w:line="204" w:lineRule="auto"/>
        <w:rPr>
          <w:b/>
          <w:sz w:val="24"/>
          <w:szCs w:val="24"/>
        </w:rPr>
      </w:pPr>
      <w:r>
        <w:rPr>
          <w:b/>
          <w:sz w:val="24"/>
          <w:szCs w:val="24"/>
        </w:rPr>
        <w:t>Discussion</w:t>
      </w:r>
    </w:p>
    <w:p w:rsidR="006147DC" w:rsidRDefault="006147DC">
      <w:pPr>
        <w:spacing w:line="204" w:lineRule="auto"/>
        <w:rPr>
          <w:b/>
          <w:sz w:val="24"/>
          <w:szCs w:val="24"/>
        </w:rPr>
      </w:pPr>
    </w:p>
    <w:p w:rsidR="006147DC" w:rsidRDefault="006147DC">
      <w:pPr>
        <w:rPr>
          <w:b/>
          <w:i/>
          <w:sz w:val="26"/>
          <w:szCs w:val="26"/>
        </w:rPr>
        <w:sectPr w:rsidR="006147DC">
          <w:pgSz w:w="15840" w:h="12240" w:orient="landscape"/>
          <w:pgMar w:top="1440" w:right="1440" w:bottom="1440" w:left="1440" w:header="720" w:footer="720" w:gutter="0"/>
          <w:cols w:space="720"/>
          <w:docGrid w:linePitch="360"/>
        </w:sectPr>
      </w:pPr>
    </w:p>
    <w:p w:rsidR="006147DC" w:rsidRDefault="002D21B9">
      <w:pPr>
        <w:rPr>
          <w:b/>
          <w:sz w:val="28"/>
          <w:szCs w:val="28"/>
        </w:rPr>
      </w:pPr>
      <w:r>
        <w:rPr>
          <w:b/>
          <w:sz w:val="28"/>
          <w:szCs w:val="28"/>
        </w:rPr>
        <w:t>SP-40 Institutional Delivery Structure – 91.215(k)</w:t>
      </w:r>
    </w:p>
    <w:p w:rsidR="006147DC" w:rsidRDefault="002D21B9">
      <w:pPr>
        <w:rPr>
          <w:rFonts w:cs="Arial"/>
        </w:rPr>
      </w:pPr>
      <w:r>
        <w:rPr>
          <w:rFonts w:cs="Arial"/>
        </w:rPr>
        <w:t>Explain the institutional structure through which the jurisdiction will carry out its consolidated plan including private industry, non-profit organizations, and public institutions.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25"/>
        <w:gridCol w:w="2352"/>
        <w:gridCol w:w="2352"/>
        <w:gridCol w:w="2461"/>
      </w:tblGrid>
      <w:tr w:rsidR="006147DC">
        <w:trPr>
          <w:cantSplit/>
          <w:tblHeader/>
        </w:trPr>
        <w:tc>
          <w:tcPr>
            <w:tcW w:w="2425" w:type="dxa"/>
          </w:tcPr>
          <w:p w:rsidR="006147DC" w:rsidRDefault="002D21B9">
            <w:pPr>
              <w:keepNext/>
              <w:widowControl w:val="0"/>
              <w:spacing w:after="0" w:line="240" w:lineRule="auto"/>
              <w:jc w:val="center"/>
              <w:rPr>
                <w:rFonts w:cs="Arial"/>
              </w:rPr>
            </w:pPr>
            <w:r>
              <w:rPr>
                <w:b/>
                <w:bCs/>
              </w:rPr>
              <w:t>Responsible Entity</w:t>
            </w:r>
          </w:p>
        </w:tc>
        <w:tc>
          <w:tcPr>
            <w:tcW w:w="2352" w:type="dxa"/>
          </w:tcPr>
          <w:p w:rsidR="006147DC" w:rsidRDefault="002D21B9">
            <w:pPr>
              <w:keepNext/>
              <w:widowControl w:val="0"/>
              <w:spacing w:after="0" w:line="240" w:lineRule="auto"/>
              <w:jc w:val="center"/>
              <w:rPr>
                <w:rFonts w:cs="Arial"/>
              </w:rPr>
            </w:pPr>
            <w:r>
              <w:rPr>
                <w:b/>
                <w:bCs/>
              </w:rPr>
              <w:t>Responsible Entity Type</w:t>
            </w:r>
          </w:p>
        </w:tc>
        <w:tc>
          <w:tcPr>
            <w:tcW w:w="2352" w:type="dxa"/>
          </w:tcPr>
          <w:p w:rsidR="006147DC" w:rsidRDefault="002D21B9">
            <w:pPr>
              <w:keepNext/>
              <w:widowControl w:val="0"/>
              <w:spacing w:after="0" w:line="240" w:lineRule="auto"/>
              <w:jc w:val="center"/>
              <w:rPr>
                <w:rFonts w:cs="Arial"/>
              </w:rPr>
            </w:pPr>
            <w:r>
              <w:rPr>
                <w:b/>
                <w:bCs/>
              </w:rPr>
              <w:t>Role</w:t>
            </w:r>
          </w:p>
        </w:tc>
        <w:tc>
          <w:tcPr>
            <w:tcW w:w="2461" w:type="dxa"/>
          </w:tcPr>
          <w:p w:rsidR="006147DC" w:rsidRDefault="002D21B9">
            <w:pPr>
              <w:keepNext/>
              <w:widowControl w:val="0"/>
              <w:spacing w:after="0" w:line="240" w:lineRule="auto"/>
              <w:jc w:val="center"/>
              <w:rPr>
                <w:rFonts w:cs="Arial"/>
              </w:rPr>
            </w:pPr>
            <w:r>
              <w:rPr>
                <w:b/>
                <w:bCs/>
              </w:rPr>
              <w:t>Geographic Area Served</w:t>
            </w:r>
          </w:p>
        </w:tc>
      </w:tr>
      <w:tr w:rsidR="006147DC">
        <w:trPr>
          <w:cantSplit/>
        </w:trPr>
        <w:tc>
          <w:tcPr>
            <w:tcW w:w="2425" w:type="dxa"/>
          </w:tcPr>
          <w:p w:rsidR="006147DC" w:rsidRDefault="002D21B9">
            <w:pPr>
              <w:spacing w:beforeAutospacing="1" w:afterAutospacing="1"/>
            </w:pPr>
            <w:r>
              <w:rPr>
                <w:color w:val="000000"/>
              </w:rPr>
              <w:t>C</w:t>
            </w:r>
            <w:r>
              <w:rPr>
                <w:color w:val="000000"/>
              </w:rPr>
              <w:t>ity of Neenah</w:t>
            </w:r>
          </w:p>
        </w:tc>
        <w:tc>
          <w:tcPr>
            <w:tcW w:w="2352" w:type="dxa"/>
          </w:tcPr>
          <w:p w:rsidR="006147DC" w:rsidRDefault="002D21B9">
            <w:pPr>
              <w:spacing w:beforeAutospacing="1" w:afterAutospacing="1"/>
            </w:pPr>
            <w:r>
              <w:rPr>
                <w:color w:val="000000"/>
              </w:rPr>
              <w:t>Government</w:t>
            </w:r>
          </w:p>
        </w:tc>
        <w:tc>
          <w:tcPr>
            <w:tcW w:w="2352" w:type="dxa"/>
          </w:tcPr>
          <w:p w:rsidR="006147DC" w:rsidRDefault="002D21B9">
            <w:pPr>
              <w:spacing w:beforeAutospacing="1" w:afterAutospacing="1"/>
            </w:pPr>
            <w:r>
              <w:rPr>
                <w:color w:val="000000"/>
              </w:rPr>
              <w:t>Economic Development</w:t>
            </w:r>
            <w:r>
              <w:rPr>
                <w:color w:val="000000"/>
              </w:rPr>
              <w:br/>
              <w:t>Ownership</w:t>
            </w:r>
            <w:r>
              <w:rPr>
                <w:color w:val="000000"/>
              </w:rPr>
              <w:br/>
              <w:t>Planning</w:t>
            </w:r>
            <w:r>
              <w:rPr>
                <w:color w:val="000000"/>
              </w:rPr>
              <w:br/>
              <w:t>neighborhood improvements</w:t>
            </w:r>
            <w:r>
              <w:rPr>
                <w:color w:val="000000"/>
              </w:rPr>
              <w:br/>
              <w:t>public facilities</w:t>
            </w:r>
            <w:r>
              <w:rPr>
                <w:color w:val="000000"/>
              </w:rPr>
              <w:br/>
              <w:t>public services</w:t>
            </w:r>
          </w:p>
        </w:tc>
        <w:tc>
          <w:tcPr>
            <w:tcW w:w="2461" w:type="dxa"/>
          </w:tcPr>
          <w:p w:rsidR="006147DC" w:rsidRDefault="002D21B9">
            <w:pPr>
              <w:spacing w:beforeAutospacing="1" w:afterAutospacing="1"/>
            </w:pPr>
            <w:r>
              <w:rPr>
                <w:color w:val="000000"/>
              </w:rPr>
              <w:t>Jurisdiction</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51</w:t>
      </w:r>
      <w:r>
        <w:rPr>
          <w:rFonts w:asciiTheme="minorHAnsi" w:hAnsiTheme="minorHAnsi"/>
        </w:rPr>
        <w:fldChar w:fldCharType="end"/>
      </w:r>
      <w:r>
        <w:rPr>
          <w:rFonts w:asciiTheme="minorHAnsi" w:hAnsiTheme="minorHAnsi"/>
        </w:rPr>
        <w:t xml:space="preserve"> </w:t>
      </w:r>
      <w:r>
        <w:rPr>
          <w:rFonts w:asciiTheme="minorHAnsi" w:hAnsiTheme="minorHAnsi" w:cs="Arial"/>
        </w:rPr>
        <w:t>- Institutional Delivery Structure</w:t>
      </w:r>
    </w:p>
    <w:p w:rsidR="006147DC" w:rsidRDefault="002D21B9">
      <w:pPr>
        <w:rPr>
          <w:rFonts w:cs="Arial"/>
          <w:b/>
          <w:sz w:val="26"/>
          <w:szCs w:val="26"/>
        </w:rPr>
      </w:pPr>
      <w:r>
        <w:rPr>
          <w:b/>
          <w:sz w:val="24"/>
          <w:szCs w:val="24"/>
        </w:rPr>
        <w:t>Assess of Strengths and Gaps in the Institutional</w:t>
      </w:r>
      <w:r>
        <w:rPr>
          <w:b/>
          <w:sz w:val="24"/>
          <w:szCs w:val="24"/>
        </w:rPr>
        <w:t xml:space="preserve"> Delivery System</w:t>
      </w:r>
    </w:p>
    <w:p w:rsidR="006147DC" w:rsidRDefault="002D21B9">
      <w:pPr>
        <w:spacing w:beforeAutospacing="1" w:afterAutospacing="1"/>
        <w:rPr>
          <w:rFonts w:cs="Arial"/>
        </w:rPr>
      </w:pPr>
      <w:r>
        <w:rPr>
          <w:rFonts w:cs="Arial"/>
        </w:rPr>
        <w:t>One of the strengths in the delivery of programs and services is the working relationship between organizations.  Referrals are made between agencies in order to better utilize the resources each of the agencies may have and to avoid dupli</w:t>
      </w:r>
      <w:r>
        <w:rPr>
          <w:rFonts w:cs="Arial"/>
        </w:rPr>
        <w:t>cation.  The City of Neenah is a member of the Fox Cities Housing Coalition, which advocates for and coordinates housing services in the area, and we participate in the United Way Basic Needs and Self-Sufficiency Impact Area.</w:t>
      </w:r>
    </w:p>
    <w:p w:rsidR="006147DC" w:rsidRDefault="002D21B9">
      <w:pPr>
        <w:rPr>
          <w:rFonts w:cs="Arial"/>
        </w:rPr>
      </w:pPr>
      <w:r>
        <w:rPr>
          <w:rFonts w:cs="Arial"/>
          <w:b/>
          <w:sz w:val="24"/>
          <w:szCs w:val="24"/>
        </w:rPr>
        <w:t>Availability of services targe</w:t>
      </w:r>
      <w:r>
        <w:rPr>
          <w:rFonts w:cs="Arial"/>
          <w:b/>
          <w:sz w:val="24"/>
          <w:szCs w:val="24"/>
        </w:rPr>
        <w:t>ted to homeless persons and persons with HIV and mainstream services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6147DC">
        <w:trPr>
          <w:cantSplit/>
          <w:tblHeader/>
        </w:trPr>
        <w:tc>
          <w:tcPr>
            <w:tcW w:w="3060" w:type="dxa"/>
          </w:tcPr>
          <w:p w:rsidR="006147DC" w:rsidRDefault="002D21B9">
            <w:pPr>
              <w:keepNext/>
              <w:widowControl w:val="0"/>
              <w:spacing w:after="0" w:line="240" w:lineRule="auto"/>
              <w:jc w:val="center"/>
              <w:rPr>
                <w:rFonts w:cs="Arial"/>
              </w:rPr>
            </w:pPr>
            <w:r>
              <w:rPr>
                <w:b/>
                <w:bCs/>
              </w:rPr>
              <w:t>Homelessness Prevention Services</w:t>
            </w:r>
          </w:p>
        </w:tc>
        <w:tc>
          <w:tcPr>
            <w:tcW w:w="2136" w:type="dxa"/>
          </w:tcPr>
          <w:p w:rsidR="006147DC" w:rsidRDefault="002D21B9">
            <w:pPr>
              <w:keepNext/>
              <w:widowControl w:val="0"/>
              <w:spacing w:after="0" w:line="240" w:lineRule="auto"/>
              <w:jc w:val="center"/>
              <w:rPr>
                <w:rFonts w:cs="Arial"/>
              </w:rPr>
            </w:pPr>
            <w:r>
              <w:rPr>
                <w:b/>
                <w:bCs/>
              </w:rPr>
              <w:t>Available in the Community</w:t>
            </w:r>
          </w:p>
        </w:tc>
        <w:tc>
          <w:tcPr>
            <w:tcW w:w="2136" w:type="dxa"/>
          </w:tcPr>
          <w:p w:rsidR="006147DC" w:rsidRDefault="002D21B9">
            <w:pPr>
              <w:keepNext/>
              <w:widowControl w:val="0"/>
              <w:spacing w:after="0" w:line="240" w:lineRule="auto"/>
              <w:jc w:val="center"/>
              <w:rPr>
                <w:rFonts w:cs="Arial"/>
              </w:rPr>
            </w:pPr>
            <w:r>
              <w:rPr>
                <w:b/>
                <w:bCs/>
              </w:rPr>
              <w:t>Targeted to Homeless</w:t>
            </w:r>
          </w:p>
        </w:tc>
        <w:tc>
          <w:tcPr>
            <w:tcW w:w="2136" w:type="dxa"/>
          </w:tcPr>
          <w:p w:rsidR="006147DC" w:rsidRDefault="002D21B9">
            <w:pPr>
              <w:keepNext/>
              <w:widowControl w:val="0"/>
              <w:spacing w:after="0" w:line="240" w:lineRule="auto"/>
              <w:jc w:val="center"/>
              <w:rPr>
                <w:rFonts w:cs="Arial"/>
              </w:rPr>
            </w:pPr>
            <w:r>
              <w:rPr>
                <w:b/>
                <w:bCs/>
              </w:rPr>
              <w:t>Targeted to People with HIV</w:t>
            </w:r>
          </w:p>
        </w:tc>
      </w:tr>
      <w:tr w:rsidR="006147DC">
        <w:trPr>
          <w:cantSplit/>
          <w:trHeight w:val="107"/>
          <w:tblHeader/>
        </w:trPr>
        <w:tc>
          <w:tcPr>
            <w:tcW w:w="9468" w:type="dxa"/>
            <w:gridSpan w:val="4"/>
          </w:tcPr>
          <w:p w:rsidR="006147DC" w:rsidRDefault="002D21B9">
            <w:pPr>
              <w:keepNext/>
              <w:widowControl w:val="0"/>
              <w:spacing w:after="0" w:line="240" w:lineRule="auto"/>
              <w:jc w:val="center"/>
              <w:rPr>
                <w:rFonts w:cs="Arial"/>
              </w:rPr>
            </w:pPr>
            <w:r>
              <w:rPr>
                <w:b/>
                <w:bCs/>
              </w:rPr>
              <w:t>Homelessness Prevention Services</w:t>
            </w:r>
          </w:p>
        </w:tc>
      </w:tr>
      <w:tr w:rsidR="006147DC">
        <w:trPr>
          <w:cantSplit/>
          <w:tblHeader/>
          <w:hidden/>
        </w:trPr>
        <w:tc>
          <w:tcPr>
            <w:tcW w:w="3060" w:type="dxa"/>
          </w:tcPr>
          <w:p w:rsidR="006147DC" w:rsidRDefault="006147DC">
            <w:pPr>
              <w:keepNext/>
              <w:widowControl w:val="0"/>
              <w:spacing w:after="0" w:line="240" w:lineRule="auto"/>
              <w:jc w:val="center"/>
              <w:rPr>
                <w:rFonts w:cs="Arial"/>
                <w:vanish/>
                <w:sz w:val="4"/>
                <w:szCs w:val="4"/>
              </w:rPr>
            </w:pPr>
          </w:p>
        </w:tc>
        <w:tc>
          <w:tcPr>
            <w:tcW w:w="2136" w:type="dxa"/>
          </w:tcPr>
          <w:p w:rsidR="006147DC" w:rsidRDefault="006147DC">
            <w:pPr>
              <w:keepNext/>
              <w:widowControl w:val="0"/>
              <w:spacing w:after="0" w:line="240" w:lineRule="auto"/>
              <w:jc w:val="center"/>
              <w:rPr>
                <w:rFonts w:cs="Arial"/>
                <w:vanish/>
                <w:sz w:val="4"/>
                <w:szCs w:val="4"/>
              </w:rPr>
            </w:pPr>
          </w:p>
        </w:tc>
        <w:tc>
          <w:tcPr>
            <w:tcW w:w="2136" w:type="dxa"/>
          </w:tcPr>
          <w:p w:rsidR="006147DC" w:rsidRDefault="006147DC">
            <w:pPr>
              <w:keepNext/>
              <w:widowControl w:val="0"/>
              <w:spacing w:after="0" w:line="240" w:lineRule="auto"/>
              <w:jc w:val="center"/>
              <w:rPr>
                <w:rFonts w:cs="Arial"/>
                <w:vanish/>
                <w:sz w:val="4"/>
                <w:szCs w:val="4"/>
              </w:rPr>
            </w:pPr>
          </w:p>
        </w:tc>
        <w:tc>
          <w:tcPr>
            <w:tcW w:w="2136" w:type="dxa"/>
          </w:tcPr>
          <w:p w:rsidR="006147DC" w:rsidRDefault="006147DC">
            <w:pPr>
              <w:keepNext/>
              <w:widowControl w:val="0"/>
              <w:spacing w:after="0" w:line="240" w:lineRule="auto"/>
              <w:jc w:val="center"/>
              <w:rPr>
                <w:rFonts w:cs="Arial"/>
                <w:vanish/>
                <w:sz w:val="4"/>
                <w:szCs w:val="4"/>
              </w:rPr>
            </w:pPr>
          </w:p>
        </w:tc>
      </w:tr>
      <w:tr w:rsidR="006147DC">
        <w:trPr>
          <w:cantSplit/>
        </w:trPr>
        <w:tc>
          <w:tcPr>
            <w:tcW w:w="3098" w:type="dxa"/>
            <w:tcBorders>
              <w:top w:val="nil"/>
            </w:tcBorders>
          </w:tcPr>
          <w:p w:rsidR="006147DC" w:rsidRDefault="002D21B9">
            <w:pPr>
              <w:spacing w:beforeAutospacing="1" w:afterAutospacing="1"/>
            </w:pPr>
            <w:r>
              <w:rPr>
                <w:color w:val="000000"/>
              </w:rPr>
              <w:t>Counseling/Advocacy</w:t>
            </w:r>
          </w:p>
        </w:tc>
        <w:tc>
          <w:tcPr>
            <w:tcW w:w="2164" w:type="dxa"/>
            <w:tcBorders>
              <w:top w:val="nil"/>
            </w:tcBorders>
            <w:vAlign w:val="bottom"/>
          </w:tcPr>
          <w:p w:rsidR="006147DC" w:rsidRDefault="002D21B9">
            <w:pPr>
              <w:spacing w:beforeAutospacing="1" w:afterAutospacing="1"/>
              <w:jc w:val="center"/>
            </w:pPr>
            <w:r>
              <w:rPr>
                <w:color w:val="000000"/>
              </w:rPr>
              <w:t>X</w:t>
            </w:r>
          </w:p>
        </w:tc>
        <w:tc>
          <w:tcPr>
            <w:tcW w:w="2164" w:type="dxa"/>
            <w:tcBorders>
              <w:top w:val="nil"/>
            </w:tcBorders>
            <w:vAlign w:val="bottom"/>
          </w:tcPr>
          <w:p w:rsidR="006147DC" w:rsidRDefault="002D21B9">
            <w:pPr>
              <w:spacing w:beforeAutospacing="1" w:afterAutospacing="1"/>
              <w:jc w:val="center"/>
            </w:pPr>
            <w:r>
              <w:rPr>
                <w:color w:val="000000"/>
              </w:rPr>
              <w:t>X</w:t>
            </w:r>
          </w:p>
        </w:tc>
        <w:tc>
          <w:tcPr>
            <w:tcW w:w="2164" w:type="dxa"/>
            <w:tcBorders>
              <w:top w:val="nil"/>
            </w:tcBorders>
            <w:vAlign w:val="bottom"/>
          </w:tcPr>
          <w:p w:rsidR="006147DC" w:rsidRDefault="002D21B9">
            <w:pPr>
              <w:spacing w:beforeAutospacing="1" w:afterAutospacing="1"/>
              <w:jc w:val="center"/>
            </w:pPr>
            <w:r>
              <w:rPr>
                <w:color w:val="000000"/>
              </w:rPr>
              <w:t>X</w:t>
            </w:r>
          </w:p>
        </w:tc>
      </w:tr>
      <w:tr w:rsidR="006147DC">
        <w:trPr>
          <w:cantSplit/>
        </w:trPr>
        <w:tc>
          <w:tcPr>
            <w:tcW w:w="3098" w:type="dxa"/>
            <w:tcBorders>
              <w:top w:val="nil"/>
            </w:tcBorders>
          </w:tcPr>
          <w:p w:rsidR="006147DC" w:rsidRDefault="002D21B9">
            <w:pPr>
              <w:spacing w:beforeAutospacing="1" w:afterAutospacing="1"/>
            </w:pPr>
            <w:r>
              <w:rPr>
                <w:color w:val="000000"/>
              </w:rPr>
              <w:t>Legal Assistance</w:t>
            </w:r>
          </w:p>
        </w:tc>
        <w:tc>
          <w:tcPr>
            <w:tcW w:w="2164" w:type="dxa"/>
            <w:tcBorders>
              <w:top w:val="nil"/>
            </w:tcBorders>
            <w:vAlign w:val="bottom"/>
          </w:tcPr>
          <w:p w:rsidR="006147DC" w:rsidRDefault="002D21B9">
            <w:pPr>
              <w:spacing w:beforeAutospacing="1" w:afterAutospacing="1"/>
              <w:jc w:val="center"/>
            </w:pPr>
            <w:r>
              <w:rPr>
                <w:color w:val="000000"/>
              </w:rPr>
              <w:t>X</w:t>
            </w:r>
          </w:p>
        </w:tc>
        <w:tc>
          <w:tcPr>
            <w:tcW w:w="2164" w:type="dxa"/>
            <w:tcBorders>
              <w:top w:val="nil"/>
            </w:tcBorders>
            <w:vAlign w:val="bottom"/>
          </w:tcPr>
          <w:p w:rsidR="006147DC" w:rsidRDefault="002D21B9">
            <w:pPr>
              <w:spacing w:beforeAutospacing="1" w:afterAutospacing="1"/>
              <w:jc w:val="center"/>
            </w:pPr>
            <w:r>
              <w:rPr>
                <w:color w:val="000000"/>
              </w:rPr>
              <w:t>X</w:t>
            </w:r>
          </w:p>
        </w:tc>
        <w:tc>
          <w:tcPr>
            <w:tcW w:w="2164" w:type="dxa"/>
            <w:tcBorders>
              <w:top w:val="nil"/>
            </w:tcBorders>
            <w:vAlign w:val="bottom"/>
          </w:tcPr>
          <w:p w:rsidR="006147DC" w:rsidRDefault="002D21B9">
            <w:pPr>
              <w:spacing w:beforeAutospacing="1" w:afterAutospacing="1"/>
              <w:jc w:val="center"/>
            </w:pPr>
            <w:r>
              <w:rPr>
                <w:color w:val="000000"/>
              </w:rPr>
              <w:t>X</w:t>
            </w:r>
          </w:p>
        </w:tc>
      </w:tr>
      <w:tr w:rsidR="006147DC">
        <w:trPr>
          <w:cantSplit/>
        </w:trPr>
        <w:tc>
          <w:tcPr>
            <w:tcW w:w="3098" w:type="dxa"/>
            <w:tcBorders>
              <w:top w:val="nil"/>
            </w:tcBorders>
          </w:tcPr>
          <w:p w:rsidR="006147DC" w:rsidRDefault="002D21B9">
            <w:pPr>
              <w:spacing w:beforeAutospacing="1" w:afterAutospacing="1"/>
            </w:pPr>
            <w:r>
              <w:rPr>
                <w:color w:val="000000"/>
              </w:rPr>
              <w:t>Mortgage Assistance</w:t>
            </w:r>
          </w:p>
        </w:tc>
        <w:tc>
          <w:tcPr>
            <w:tcW w:w="2164" w:type="dxa"/>
            <w:tcBorders>
              <w:top w:val="nil"/>
            </w:tcBorders>
            <w:vAlign w:val="bottom"/>
          </w:tcPr>
          <w:p w:rsidR="006147DC" w:rsidRDefault="002D21B9">
            <w:pPr>
              <w:spacing w:beforeAutospacing="1" w:afterAutospacing="1"/>
              <w:jc w:val="center"/>
            </w:pPr>
            <w:r>
              <w:rPr>
                <w:color w:val="000000"/>
              </w:rPr>
              <w:t>X</w:t>
            </w:r>
          </w:p>
        </w:tc>
        <w:tc>
          <w:tcPr>
            <w:tcW w:w="2164" w:type="dxa"/>
            <w:tcBorders>
              <w:top w:val="nil"/>
            </w:tcBorders>
            <w:vAlign w:val="bottom"/>
          </w:tcPr>
          <w:p w:rsidR="006147DC" w:rsidRDefault="002D21B9">
            <w:pPr>
              <w:spacing w:beforeAutospacing="1" w:afterAutospacing="1"/>
              <w:jc w:val="center"/>
            </w:pPr>
            <w:r>
              <w:rPr>
                <w:color w:val="000000"/>
              </w:rPr>
              <w:t>X</w:t>
            </w:r>
          </w:p>
        </w:tc>
        <w:tc>
          <w:tcPr>
            <w:tcW w:w="2164" w:type="dxa"/>
            <w:tcBorders>
              <w:top w:val="nil"/>
            </w:tcBorders>
            <w:vAlign w:val="bottom"/>
          </w:tcPr>
          <w:p w:rsidR="006147DC" w:rsidRDefault="002D21B9">
            <w:pPr>
              <w:spacing w:beforeAutospacing="1" w:afterAutospacing="1"/>
              <w:jc w:val="center"/>
            </w:pPr>
            <w:r>
              <w:rPr>
                <w:color w:val="000000"/>
              </w:rPr>
              <w:t>X</w:t>
            </w:r>
          </w:p>
        </w:tc>
      </w:tr>
      <w:tr w:rsidR="006147DC">
        <w:trPr>
          <w:cantSplit/>
        </w:trPr>
        <w:tc>
          <w:tcPr>
            <w:tcW w:w="3098" w:type="dxa"/>
            <w:tcBorders>
              <w:top w:val="nil"/>
            </w:tcBorders>
          </w:tcPr>
          <w:p w:rsidR="006147DC" w:rsidRDefault="002D21B9">
            <w:pPr>
              <w:spacing w:beforeAutospacing="1" w:afterAutospacing="1"/>
            </w:pPr>
            <w:r>
              <w:rPr>
                <w:color w:val="000000"/>
              </w:rPr>
              <w:t>Rental Assistance</w:t>
            </w:r>
          </w:p>
        </w:tc>
        <w:tc>
          <w:tcPr>
            <w:tcW w:w="2164" w:type="dxa"/>
            <w:tcBorders>
              <w:top w:val="nil"/>
            </w:tcBorders>
            <w:vAlign w:val="bottom"/>
          </w:tcPr>
          <w:p w:rsidR="006147DC" w:rsidRDefault="002D21B9">
            <w:pPr>
              <w:spacing w:beforeAutospacing="1" w:afterAutospacing="1"/>
              <w:jc w:val="center"/>
            </w:pPr>
            <w:r>
              <w:rPr>
                <w:color w:val="000000"/>
              </w:rPr>
              <w:t>X</w:t>
            </w:r>
          </w:p>
        </w:tc>
        <w:tc>
          <w:tcPr>
            <w:tcW w:w="2164" w:type="dxa"/>
            <w:tcBorders>
              <w:top w:val="nil"/>
            </w:tcBorders>
            <w:vAlign w:val="bottom"/>
          </w:tcPr>
          <w:p w:rsidR="006147DC" w:rsidRDefault="002D21B9">
            <w:pPr>
              <w:spacing w:beforeAutospacing="1" w:afterAutospacing="1"/>
              <w:jc w:val="center"/>
            </w:pPr>
            <w:r>
              <w:rPr>
                <w:color w:val="000000"/>
              </w:rPr>
              <w:t>X</w:t>
            </w:r>
          </w:p>
        </w:tc>
        <w:tc>
          <w:tcPr>
            <w:tcW w:w="2164" w:type="dxa"/>
            <w:tcBorders>
              <w:top w:val="nil"/>
            </w:tcBorders>
            <w:vAlign w:val="bottom"/>
          </w:tcPr>
          <w:p w:rsidR="006147DC" w:rsidRDefault="002D21B9">
            <w:pPr>
              <w:spacing w:beforeAutospacing="1" w:afterAutospacing="1"/>
              <w:jc w:val="center"/>
            </w:pPr>
            <w:r>
              <w:rPr>
                <w:color w:val="000000"/>
              </w:rPr>
              <w:t>X</w:t>
            </w:r>
          </w:p>
        </w:tc>
      </w:tr>
      <w:tr w:rsidR="006147DC">
        <w:trPr>
          <w:cantSplit/>
        </w:trPr>
        <w:tc>
          <w:tcPr>
            <w:tcW w:w="3098" w:type="dxa"/>
            <w:tcBorders>
              <w:top w:val="nil"/>
            </w:tcBorders>
          </w:tcPr>
          <w:p w:rsidR="006147DC" w:rsidRDefault="002D21B9">
            <w:pPr>
              <w:spacing w:beforeAutospacing="1" w:afterAutospacing="1"/>
            </w:pPr>
            <w:r>
              <w:rPr>
                <w:color w:val="000000"/>
              </w:rPr>
              <w:t>Utilities Assistance</w:t>
            </w:r>
          </w:p>
        </w:tc>
        <w:tc>
          <w:tcPr>
            <w:tcW w:w="2164" w:type="dxa"/>
            <w:tcBorders>
              <w:top w:val="nil"/>
            </w:tcBorders>
            <w:vAlign w:val="bottom"/>
          </w:tcPr>
          <w:p w:rsidR="006147DC" w:rsidRDefault="002D21B9">
            <w:pPr>
              <w:spacing w:beforeAutospacing="1" w:afterAutospacing="1"/>
              <w:jc w:val="center"/>
            </w:pPr>
            <w:r>
              <w:rPr>
                <w:color w:val="000000"/>
              </w:rPr>
              <w:t>X</w:t>
            </w:r>
          </w:p>
        </w:tc>
        <w:tc>
          <w:tcPr>
            <w:tcW w:w="2164" w:type="dxa"/>
            <w:tcBorders>
              <w:top w:val="nil"/>
            </w:tcBorders>
            <w:vAlign w:val="bottom"/>
          </w:tcPr>
          <w:p w:rsidR="006147DC" w:rsidRDefault="002D21B9">
            <w:pPr>
              <w:spacing w:beforeAutospacing="1" w:afterAutospacing="1"/>
              <w:jc w:val="center"/>
            </w:pPr>
            <w:r>
              <w:rPr>
                <w:color w:val="000000"/>
              </w:rPr>
              <w:t>X</w:t>
            </w:r>
          </w:p>
        </w:tc>
        <w:tc>
          <w:tcPr>
            <w:tcW w:w="2164" w:type="dxa"/>
            <w:tcBorders>
              <w:top w:val="nil"/>
            </w:tcBorders>
            <w:vAlign w:val="bottom"/>
          </w:tcPr>
          <w:p w:rsidR="006147DC" w:rsidRDefault="002D21B9">
            <w:pPr>
              <w:spacing w:beforeAutospacing="1" w:afterAutospacing="1"/>
              <w:jc w:val="center"/>
            </w:pPr>
            <w:r>
              <w:rPr>
                <w:color w:val="000000"/>
              </w:rPr>
              <w:t>X</w:t>
            </w:r>
          </w:p>
        </w:tc>
      </w:tr>
    </w:tbl>
    <w:p w:rsidR="006147DC" w:rsidRDefault="006147DC">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6147DC">
        <w:trPr>
          <w:cantSplit/>
          <w:trHeight w:val="107"/>
          <w:tblHeader/>
        </w:trPr>
        <w:tc>
          <w:tcPr>
            <w:tcW w:w="9468" w:type="dxa"/>
            <w:gridSpan w:val="4"/>
          </w:tcPr>
          <w:p w:rsidR="006147DC" w:rsidRDefault="002D21B9">
            <w:pPr>
              <w:keepNext/>
              <w:widowControl w:val="0"/>
              <w:spacing w:after="0" w:line="240" w:lineRule="auto"/>
              <w:jc w:val="center"/>
              <w:rPr>
                <w:rFonts w:cs="Arial"/>
              </w:rPr>
            </w:pPr>
            <w:r>
              <w:rPr>
                <w:b/>
                <w:bCs/>
              </w:rPr>
              <w:t>Street Outreach Services</w:t>
            </w:r>
          </w:p>
        </w:tc>
      </w:tr>
      <w:tr w:rsidR="006147DC">
        <w:trPr>
          <w:cantSplit/>
        </w:trPr>
        <w:tc>
          <w:tcPr>
            <w:tcW w:w="3098" w:type="dxa"/>
            <w:tcBorders>
              <w:top w:val="nil"/>
            </w:tcBorders>
          </w:tcPr>
          <w:p w:rsidR="006147DC" w:rsidRDefault="002D21B9">
            <w:pPr>
              <w:spacing w:beforeAutospacing="1" w:afterAutospacing="1"/>
            </w:pPr>
            <w:r>
              <w:rPr>
                <w:color w:val="000000"/>
              </w:rPr>
              <w:t>Law Enforcement</w:t>
            </w:r>
          </w:p>
        </w:tc>
        <w:tc>
          <w:tcPr>
            <w:tcW w:w="2164" w:type="dxa"/>
            <w:tcBorders>
              <w:top w:val="nil"/>
            </w:tcBorders>
            <w:vAlign w:val="bottom"/>
          </w:tcPr>
          <w:p w:rsidR="006147DC" w:rsidRDefault="002D21B9">
            <w:pPr>
              <w:spacing w:beforeAutospacing="1" w:afterAutospacing="1"/>
              <w:jc w:val="center"/>
            </w:pPr>
            <w:r>
              <w:rPr>
                <w:color w:val="000000"/>
              </w:rPr>
              <w:t xml:space="preserve"> </w:t>
            </w:r>
          </w:p>
        </w:tc>
        <w:tc>
          <w:tcPr>
            <w:tcW w:w="2164" w:type="dxa"/>
            <w:tcBorders>
              <w:top w:val="nil"/>
            </w:tcBorders>
            <w:vAlign w:val="bottom"/>
          </w:tcPr>
          <w:p w:rsidR="006147DC" w:rsidRDefault="002D21B9">
            <w:pPr>
              <w:spacing w:beforeAutospacing="1" w:afterAutospacing="1"/>
              <w:jc w:val="center"/>
            </w:pPr>
            <w:r>
              <w:rPr>
                <w:color w:val="000000"/>
              </w:rPr>
              <w:t xml:space="preserve"> </w:t>
            </w:r>
          </w:p>
        </w:tc>
        <w:tc>
          <w:tcPr>
            <w:tcW w:w="2164" w:type="dxa"/>
            <w:tcBorders>
              <w:top w:val="nil"/>
            </w:tcBorders>
            <w:vAlign w:val="bottom"/>
          </w:tcPr>
          <w:p w:rsidR="006147DC" w:rsidRDefault="002D21B9">
            <w:pPr>
              <w:spacing w:beforeAutospacing="1" w:afterAutospacing="1"/>
              <w:jc w:val="center"/>
            </w:pPr>
            <w:r>
              <w:rPr>
                <w:color w:val="000000"/>
              </w:rPr>
              <w:t xml:space="preserve">   </w:t>
            </w:r>
          </w:p>
        </w:tc>
      </w:tr>
      <w:tr w:rsidR="006147DC">
        <w:trPr>
          <w:cantSplit/>
        </w:trPr>
        <w:tc>
          <w:tcPr>
            <w:tcW w:w="3098" w:type="dxa"/>
            <w:tcBorders>
              <w:top w:val="nil"/>
            </w:tcBorders>
          </w:tcPr>
          <w:p w:rsidR="006147DC" w:rsidRDefault="002D21B9">
            <w:pPr>
              <w:spacing w:beforeAutospacing="1" w:afterAutospacing="1"/>
            </w:pPr>
            <w:r>
              <w:rPr>
                <w:color w:val="000000"/>
              </w:rPr>
              <w:t>Mobile Clinics</w:t>
            </w:r>
          </w:p>
        </w:tc>
        <w:tc>
          <w:tcPr>
            <w:tcW w:w="2164" w:type="dxa"/>
            <w:tcBorders>
              <w:top w:val="nil"/>
            </w:tcBorders>
            <w:vAlign w:val="bottom"/>
          </w:tcPr>
          <w:p w:rsidR="006147DC" w:rsidRDefault="002D21B9">
            <w:pPr>
              <w:spacing w:beforeAutospacing="1" w:afterAutospacing="1"/>
              <w:jc w:val="center"/>
            </w:pPr>
            <w:r>
              <w:rPr>
                <w:color w:val="000000"/>
              </w:rPr>
              <w:t xml:space="preserve"> </w:t>
            </w:r>
          </w:p>
        </w:tc>
        <w:tc>
          <w:tcPr>
            <w:tcW w:w="2164" w:type="dxa"/>
            <w:tcBorders>
              <w:top w:val="nil"/>
            </w:tcBorders>
            <w:vAlign w:val="bottom"/>
          </w:tcPr>
          <w:p w:rsidR="006147DC" w:rsidRDefault="002D21B9">
            <w:pPr>
              <w:spacing w:beforeAutospacing="1" w:afterAutospacing="1"/>
              <w:jc w:val="center"/>
            </w:pPr>
            <w:r>
              <w:rPr>
                <w:color w:val="000000"/>
              </w:rPr>
              <w:t xml:space="preserve"> </w:t>
            </w:r>
          </w:p>
        </w:tc>
        <w:tc>
          <w:tcPr>
            <w:tcW w:w="2164" w:type="dxa"/>
            <w:tcBorders>
              <w:top w:val="nil"/>
            </w:tcBorders>
            <w:vAlign w:val="bottom"/>
          </w:tcPr>
          <w:p w:rsidR="006147DC" w:rsidRDefault="002D21B9">
            <w:pPr>
              <w:spacing w:beforeAutospacing="1" w:afterAutospacing="1"/>
              <w:jc w:val="center"/>
            </w:pPr>
            <w:r>
              <w:rPr>
                <w:color w:val="000000"/>
              </w:rPr>
              <w:t xml:space="preserve">   </w:t>
            </w:r>
          </w:p>
        </w:tc>
      </w:tr>
      <w:tr w:rsidR="006147DC">
        <w:trPr>
          <w:cantSplit/>
        </w:trPr>
        <w:tc>
          <w:tcPr>
            <w:tcW w:w="3098" w:type="dxa"/>
            <w:tcBorders>
              <w:top w:val="nil"/>
            </w:tcBorders>
          </w:tcPr>
          <w:p w:rsidR="006147DC" w:rsidRDefault="002D21B9">
            <w:pPr>
              <w:spacing w:beforeAutospacing="1" w:afterAutospacing="1"/>
            </w:pPr>
            <w:r>
              <w:rPr>
                <w:color w:val="000000"/>
              </w:rPr>
              <w:t>Other Street Outreach Services</w:t>
            </w:r>
          </w:p>
        </w:tc>
        <w:tc>
          <w:tcPr>
            <w:tcW w:w="2164" w:type="dxa"/>
            <w:tcBorders>
              <w:top w:val="nil"/>
            </w:tcBorders>
            <w:vAlign w:val="bottom"/>
          </w:tcPr>
          <w:p w:rsidR="006147DC" w:rsidRDefault="002D21B9">
            <w:pPr>
              <w:spacing w:beforeAutospacing="1" w:afterAutospacing="1"/>
              <w:jc w:val="center"/>
            </w:pPr>
            <w:r>
              <w:rPr>
                <w:color w:val="000000"/>
              </w:rPr>
              <w:t>X</w:t>
            </w:r>
          </w:p>
        </w:tc>
        <w:tc>
          <w:tcPr>
            <w:tcW w:w="2164" w:type="dxa"/>
            <w:tcBorders>
              <w:top w:val="nil"/>
            </w:tcBorders>
            <w:vAlign w:val="bottom"/>
          </w:tcPr>
          <w:p w:rsidR="006147DC" w:rsidRDefault="002D21B9">
            <w:pPr>
              <w:spacing w:beforeAutospacing="1" w:afterAutospacing="1"/>
              <w:jc w:val="center"/>
            </w:pPr>
            <w:r>
              <w:rPr>
                <w:color w:val="000000"/>
              </w:rPr>
              <w:t>X</w:t>
            </w:r>
          </w:p>
        </w:tc>
        <w:tc>
          <w:tcPr>
            <w:tcW w:w="2164" w:type="dxa"/>
            <w:tcBorders>
              <w:top w:val="nil"/>
            </w:tcBorders>
            <w:vAlign w:val="bottom"/>
          </w:tcPr>
          <w:p w:rsidR="006147DC" w:rsidRDefault="002D21B9">
            <w:pPr>
              <w:spacing w:beforeAutospacing="1" w:afterAutospacing="1"/>
              <w:jc w:val="center"/>
            </w:pPr>
            <w:r>
              <w:rPr>
                <w:color w:val="000000"/>
              </w:rPr>
              <w:t xml:space="preserve">   </w:t>
            </w:r>
          </w:p>
        </w:tc>
      </w:tr>
    </w:tbl>
    <w:p w:rsidR="006147DC" w:rsidRDefault="006147DC">
      <w:pPr>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6147DC">
        <w:trPr>
          <w:trHeight w:val="107"/>
        </w:trPr>
        <w:tc>
          <w:tcPr>
            <w:tcW w:w="9468" w:type="dxa"/>
            <w:gridSpan w:val="4"/>
          </w:tcPr>
          <w:p w:rsidR="006147DC" w:rsidRDefault="002D21B9">
            <w:pPr>
              <w:keepNext/>
              <w:widowControl w:val="0"/>
              <w:spacing w:after="0" w:line="240" w:lineRule="auto"/>
              <w:jc w:val="center"/>
              <w:rPr>
                <w:rFonts w:cs="Arial"/>
              </w:rPr>
            </w:pPr>
            <w:r>
              <w:rPr>
                <w:b/>
                <w:bCs/>
              </w:rPr>
              <w:t>Supportive Services</w:t>
            </w:r>
          </w:p>
        </w:tc>
      </w:tr>
      <w:tr w:rsidR="006147DC">
        <w:trPr>
          <w:cantSplit/>
        </w:trPr>
        <w:tc>
          <w:tcPr>
            <w:tcW w:w="3098" w:type="dxa"/>
            <w:tcBorders>
              <w:top w:val="nil"/>
            </w:tcBorders>
          </w:tcPr>
          <w:p w:rsidR="006147DC" w:rsidRDefault="002D21B9">
            <w:pPr>
              <w:spacing w:beforeAutospacing="1" w:afterAutospacing="1"/>
            </w:pPr>
            <w:r>
              <w:rPr>
                <w:color w:val="000000"/>
              </w:rPr>
              <w:t>Alcohol &amp;</w:t>
            </w:r>
            <w:r>
              <w:rPr>
                <w:color w:val="000000"/>
              </w:rPr>
              <w:t xml:space="preserve"> Drug Abuse</w:t>
            </w:r>
          </w:p>
        </w:tc>
        <w:tc>
          <w:tcPr>
            <w:tcW w:w="2164" w:type="dxa"/>
            <w:tcBorders>
              <w:top w:val="nil"/>
            </w:tcBorders>
            <w:vAlign w:val="bottom"/>
          </w:tcPr>
          <w:p w:rsidR="006147DC" w:rsidRDefault="002D21B9">
            <w:pPr>
              <w:spacing w:beforeAutospacing="1" w:afterAutospacing="1"/>
              <w:jc w:val="center"/>
            </w:pPr>
            <w:r>
              <w:rPr>
                <w:color w:val="000000"/>
              </w:rPr>
              <w:t>X</w:t>
            </w:r>
          </w:p>
        </w:tc>
        <w:tc>
          <w:tcPr>
            <w:tcW w:w="2164" w:type="dxa"/>
            <w:tcBorders>
              <w:top w:val="nil"/>
            </w:tcBorders>
            <w:vAlign w:val="bottom"/>
          </w:tcPr>
          <w:p w:rsidR="006147DC" w:rsidRDefault="002D21B9">
            <w:pPr>
              <w:spacing w:beforeAutospacing="1" w:afterAutospacing="1"/>
              <w:jc w:val="center"/>
            </w:pPr>
            <w:r>
              <w:rPr>
                <w:color w:val="000000"/>
              </w:rPr>
              <w:t>X</w:t>
            </w:r>
          </w:p>
        </w:tc>
        <w:tc>
          <w:tcPr>
            <w:tcW w:w="2164" w:type="dxa"/>
            <w:tcBorders>
              <w:top w:val="nil"/>
            </w:tcBorders>
            <w:vAlign w:val="bottom"/>
          </w:tcPr>
          <w:p w:rsidR="006147DC" w:rsidRDefault="002D21B9">
            <w:pPr>
              <w:spacing w:beforeAutospacing="1" w:afterAutospacing="1"/>
              <w:jc w:val="center"/>
            </w:pPr>
            <w:r>
              <w:rPr>
                <w:color w:val="000000"/>
              </w:rPr>
              <w:t>X</w:t>
            </w:r>
          </w:p>
        </w:tc>
      </w:tr>
      <w:tr w:rsidR="006147DC">
        <w:trPr>
          <w:cantSplit/>
        </w:trPr>
        <w:tc>
          <w:tcPr>
            <w:tcW w:w="3098" w:type="dxa"/>
            <w:tcBorders>
              <w:top w:val="nil"/>
            </w:tcBorders>
          </w:tcPr>
          <w:p w:rsidR="006147DC" w:rsidRDefault="002D21B9">
            <w:pPr>
              <w:spacing w:beforeAutospacing="1" w:afterAutospacing="1"/>
            </w:pPr>
            <w:r>
              <w:rPr>
                <w:color w:val="000000"/>
              </w:rPr>
              <w:t>Child Care</w:t>
            </w:r>
          </w:p>
        </w:tc>
        <w:tc>
          <w:tcPr>
            <w:tcW w:w="2164" w:type="dxa"/>
            <w:tcBorders>
              <w:top w:val="nil"/>
            </w:tcBorders>
            <w:vAlign w:val="bottom"/>
          </w:tcPr>
          <w:p w:rsidR="006147DC" w:rsidRDefault="002D21B9">
            <w:pPr>
              <w:spacing w:beforeAutospacing="1" w:afterAutospacing="1"/>
              <w:jc w:val="center"/>
            </w:pPr>
            <w:r>
              <w:rPr>
                <w:color w:val="000000"/>
              </w:rPr>
              <w:t>X</w:t>
            </w:r>
          </w:p>
        </w:tc>
        <w:tc>
          <w:tcPr>
            <w:tcW w:w="2164" w:type="dxa"/>
            <w:tcBorders>
              <w:top w:val="nil"/>
            </w:tcBorders>
            <w:vAlign w:val="bottom"/>
          </w:tcPr>
          <w:p w:rsidR="006147DC" w:rsidRDefault="002D21B9">
            <w:pPr>
              <w:spacing w:beforeAutospacing="1" w:afterAutospacing="1"/>
              <w:jc w:val="center"/>
            </w:pPr>
            <w:r>
              <w:rPr>
                <w:color w:val="000000"/>
              </w:rPr>
              <w:t>X</w:t>
            </w:r>
          </w:p>
        </w:tc>
        <w:tc>
          <w:tcPr>
            <w:tcW w:w="2164" w:type="dxa"/>
            <w:tcBorders>
              <w:top w:val="nil"/>
            </w:tcBorders>
            <w:vAlign w:val="bottom"/>
          </w:tcPr>
          <w:p w:rsidR="006147DC" w:rsidRDefault="002D21B9">
            <w:pPr>
              <w:spacing w:beforeAutospacing="1" w:afterAutospacing="1"/>
              <w:jc w:val="center"/>
            </w:pPr>
            <w:r>
              <w:rPr>
                <w:color w:val="000000"/>
              </w:rPr>
              <w:t>X</w:t>
            </w:r>
          </w:p>
        </w:tc>
      </w:tr>
      <w:tr w:rsidR="006147DC">
        <w:trPr>
          <w:cantSplit/>
        </w:trPr>
        <w:tc>
          <w:tcPr>
            <w:tcW w:w="3098" w:type="dxa"/>
            <w:tcBorders>
              <w:top w:val="nil"/>
            </w:tcBorders>
          </w:tcPr>
          <w:p w:rsidR="006147DC" w:rsidRDefault="002D21B9">
            <w:pPr>
              <w:spacing w:beforeAutospacing="1" w:afterAutospacing="1"/>
            </w:pPr>
            <w:r>
              <w:rPr>
                <w:color w:val="000000"/>
              </w:rPr>
              <w:t>Education</w:t>
            </w:r>
          </w:p>
        </w:tc>
        <w:tc>
          <w:tcPr>
            <w:tcW w:w="2164" w:type="dxa"/>
            <w:tcBorders>
              <w:top w:val="nil"/>
            </w:tcBorders>
            <w:vAlign w:val="bottom"/>
          </w:tcPr>
          <w:p w:rsidR="006147DC" w:rsidRDefault="002D21B9">
            <w:pPr>
              <w:spacing w:beforeAutospacing="1" w:afterAutospacing="1"/>
              <w:jc w:val="center"/>
            </w:pPr>
            <w:r>
              <w:rPr>
                <w:color w:val="000000"/>
              </w:rPr>
              <w:t>X</w:t>
            </w:r>
          </w:p>
        </w:tc>
        <w:tc>
          <w:tcPr>
            <w:tcW w:w="2164" w:type="dxa"/>
            <w:tcBorders>
              <w:top w:val="nil"/>
            </w:tcBorders>
            <w:vAlign w:val="bottom"/>
          </w:tcPr>
          <w:p w:rsidR="006147DC" w:rsidRDefault="002D21B9">
            <w:pPr>
              <w:spacing w:beforeAutospacing="1" w:afterAutospacing="1"/>
              <w:jc w:val="center"/>
            </w:pPr>
            <w:r>
              <w:rPr>
                <w:color w:val="000000"/>
              </w:rPr>
              <w:t>X</w:t>
            </w:r>
          </w:p>
        </w:tc>
        <w:tc>
          <w:tcPr>
            <w:tcW w:w="2164" w:type="dxa"/>
            <w:tcBorders>
              <w:top w:val="nil"/>
            </w:tcBorders>
            <w:vAlign w:val="bottom"/>
          </w:tcPr>
          <w:p w:rsidR="006147DC" w:rsidRDefault="002D21B9">
            <w:pPr>
              <w:spacing w:beforeAutospacing="1" w:afterAutospacing="1"/>
              <w:jc w:val="center"/>
            </w:pPr>
            <w:r>
              <w:rPr>
                <w:color w:val="000000"/>
              </w:rPr>
              <w:t>X</w:t>
            </w:r>
          </w:p>
        </w:tc>
      </w:tr>
      <w:tr w:rsidR="006147DC">
        <w:trPr>
          <w:cantSplit/>
        </w:trPr>
        <w:tc>
          <w:tcPr>
            <w:tcW w:w="3098" w:type="dxa"/>
            <w:tcBorders>
              <w:top w:val="nil"/>
            </w:tcBorders>
          </w:tcPr>
          <w:p w:rsidR="006147DC" w:rsidRDefault="002D21B9">
            <w:pPr>
              <w:spacing w:beforeAutospacing="1" w:afterAutospacing="1"/>
            </w:pPr>
            <w:r>
              <w:rPr>
                <w:color w:val="000000"/>
              </w:rPr>
              <w:t>Employment and Employment Training</w:t>
            </w:r>
          </w:p>
        </w:tc>
        <w:tc>
          <w:tcPr>
            <w:tcW w:w="2164" w:type="dxa"/>
            <w:tcBorders>
              <w:top w:val="nil"/>
            </w:tcBorders>
            <w:vAlign w:val="bottom"/>
          </w:tcPr>
          <w:p w:rsidR="006147DC" w:rsidRDefault="002D21B9">
            <w:pPr>
              <w:spacing w:beforeAutospacing="1" w:afterAutospacing="1"/>
              <w:jc w:val="center"/>
            </w:pPr>
            <w:r>
              <w:rPr>
                <w:color w:val="000000"/>
              </w:rPr>
              <w:t>X</w:t>
            </w:r>
          </w:p>
        </w:tc>
        <w:tc>
          <w:tcPr>
            <w:tcW w:w="2164" w:type="dxa"/>
            <w:tcBorders>
              <w:top w:val="nil"/>
            </w:tcBorders>
            <w:vAlign w:val="bottom"/>
          </w:tcPr>
          <w:p w:rsidR="006147DC" w:rsidRDefault="002D21B9">
            <w:pPr>
              <w:spacing w:beforeAutospacing="1" w:afterAutospacing="1"/>
              <w:jc w:val="center"/>
            </w:pPr>
            <w:r>
              <w:rPr>
                <w:color w:val="000000"/>
              </w:rPr>
              <w:t>X</w:t>
            </w:r>
          </w:p>
        </w:tc>
        <w:tc>
          <w:tcPr>
            <w:tcW w:w="2164" w:type="dxa"/>
            <w:tcBorders>
              <w:top w:val="nil"/>
            </w:tcBorders>
            <w:vAlign w:val="bottom"/>
          </w:tcPr>
          <w:p w:rsidR="006147DC" w:rsidRDefault="002D21B9">
            <w:pPr>
              <w:spacing w:beforeAutospacing="1" w:afterAutospacing="1"/>
              <w:jc w:val="center"/>
            </w:pPr>
            <w:r>
              <w:rPr>
                <w:color w:val="000000"/>
              </w:rPr>
              <w:t>X</w:t>
            </w:r>
          </w:p>
        </w:tc>
      </w:tr>
      <w:tr w:rsidR="006147DC">
        <w:trPr>
          <w:cantSplit/>
        </w:trPr>
        <w:tc>
          <w:tcPr>
            <w:tcW w:w="3098" w:type="dxa"/>
            <w:tcBorders>
              <w:top w:val="nil"/>
            </w:tcBorders>
          </w:tcPr>
          <w:p w:rsidR="006147DC" w:rsidRDefault="002D21B9">
            <w:pPr>
              <w:spacing w:beforeAutospacing="1" w:afterAutospacing="1"/>
            </w:pPr>
            <w:r>
              <w:rPr>
                <w:color w:val="000000"/>
              </w:rPr>
              <w:t>Healthcare</w:t>
            </w:r>
          </w:p>
        </w:tc>
        <w:tc>
          <w:tcPr>
            <w:tcW w:w="2164" w:type="dxa"/>
            <w:tcBorders>
              <w:top w:val="nil"/>
            </w:tcBorders>
            <w:vAlign w:val="bottom"/>
          </w:tcPr>
          <w:p w:rsidR="006147DC" w:rsidRDefault="002D21B9">
            <w:pPr>
              <w:spacing w:beforeAutospacing="1" w:afterAutospacing="1"/>
              <w:jc w:val="center"/>
            </w:pPr>
            <w:r>
              <w:rPr>
                <w:color w:val="000000"/>
              </w:rPr>
              <w:t>X</w:t>
            </w:r>
          </w:p>
        </w:tc>
        <w:tc>
          <w:tcPr>
            <w:tcW w:w="2164" w:type="dxa"/>
            <w:tcBorders>
              <w:top w:val="nil"/>
            </w:tcBorders>
            <w:vAlign w:val="bottom"/>
          </w:tcPr>
          <w:p w:rsidR="006147DC" w:rsidRDefault="002D21B9">
            <w:pPr>
              <w:spacing w:beforeAutospacing="1" w:afterAutospacing="1"/>
              <w:jc w:val="center"/>
            </w:pPr>
            <w:r>
              <w:rPr>
                <w:color w:val="000000"/>
              </w:rPr>
              <w:t>X</w:t>
            </w:r>
          </w:p>
        </w:tc>
        <w:tc>
          <w:tcPr>
            <w:tcW w:w="2164" w:type="dxa"/>
            <w:tcBorders>
              <w:top w:val="nil"/>
            </w:tcBorders>
            <w:vAlign w:val="bottom"/>
          </w:tcPr>
          <w:p w:rsidR="006147DC" w:rsidRDefault="002D21B9">
            <w:pPr>
              <w:spacing w:beforeAutospacing="1" w:afterAutospacing="1"/>
              <w:jc w:val="center"/>
            </w:pPr>
            <w:r>
              <w:rPr>
                <w:color w:val="000000"/>
              </w:rPr>
              <w:t>X</w:t>
            </w:r>
          </w:p>
        </w:tc>
      </w:tr>
      <w:tr w:rsidR="006147DC">
        <w:trPr>
          <w:cantSplit/>
        </w:trPr>
        <w:tc>
          <w:tcPr>
            <w:tcW w:w="3098" w:type="dxa"/>
            <w:tcBorders>
              <w:top w:val="nil"/>
            </w:tcBorders>
          </w:tcPr>
          <w:p w:rsidR="006147DC" w:rsidRDefault="002D21B9">
            <w:pPr>
              <w:spacing w:beforeAutospacing="1" w:afterAutospacing="1"/>
            </w:pPr>
            <w:r>
              <w:rPr>
                <w:color w:val="000000"/>
              </w:rPr>
              <w:t>HIV/AIDS</w:t>
            </w:r>
          </w:p>
        </w:tc>
        <w:tc>
          <w:tcPr>
            <w:tcW w:w="2164" w:type="dxa"/>
            <w:tcBorders>
              <w:top w:val="nil"/>
            </w:tcBorders>
            <w:vAlign w:val="bottom"/>
          </w:tcPr>
          <w:p w:rsidR="006147DC" w:rsidRDefault="002D21B9">
            <w:pPr>
              <w:spacing w:beforeAutospacing="1" w:afterAutospacing="1"/>
              <w:jc w:val="center"/>
            </w:pPr>
            <w:r>
              <w:rPr>
                <w:color w:val="000000"/>
              </w:rPr>
              <w:t>X</w:t>
            </w:r>
          </w:p>
        </w:tc>
        <w:tc>
          <w:tcPr>
            <w:tcW w:w="2164" w:type="dxa"/>
            <w:tcBorders>
              <w:top w:val="nil"/>
            </w:tcBorders>
            <w:vAlign w:val="bottom"/>
          </w:tcPr>
          <w:p w:rsidR="006147DC" w:rsidRDefault="002D21B9">
            <w:pPr>
              <w:spacing w:beforeAutospacing="1" w:afterAutospacing="1"/>
              <w:jc w:val="center"/>
            </w:pPr>
            <w:r>
              <w:rPr>
                <w:color w:val="000000"/>
              </w:rPr>
              <w:t>X</w:t>
            </w:r>
          </w:p>
        </w:tc>
        <w:tc>
          <w:tcPr>
            <w:tcW w:w="2164" w:type="dxa"/>
            <w:tcBorders>
              <w:top w:val="nil"/>
            </w:tcBorders>
            <w:vAlign w:val="bottom"/>
          </w:tcPr>
          <w:p w:rsidR="006147DC" w:rsidRDefault="002D21B9">
            <w:pPr>
              <w:spacing w:beforeAutospacing="1" w:afterAutospacing="1"/>
              <w:jc w:val="center"/>
            </w:pPr>
            <w:r>
              <w:rPr>
                <w:color w:val="000000"/>
              </w:rPr>
              <w:t>X</w:t>
            </w:r>
          </w:p>
        </w:tc>
      </w:tr>
      <w:tr w:rsidR="006147DC">
        <w:trPr>
          <w:cantSplit/>
        </w:trPr>
        <w:tc>
          <w:tcPr>
            <w:tcW w:w="3098" w:type="dxa"/>
            <w:tcBorders>
              <w:top w:val="nil"/>
            </w:tcBorders>
          </w:tcPr>
          <w:p w:rsidR="006147DC" w:rsidRDefault="002D21B9">
            <w:pPr>
              <w:spacing w:beforeAutospacing="1" w:afterAutospacing="1"/>
            </w:pPr>
            <w:r>
              <w:rPr>
                <w:color w:val="000000"/>
              </w:rPr>
              <w:t>Life Skills</w:t>
            </w:r>
          </w:p>
        </w:tc>
        <w:tc>
          <w:tcPr>
            <w:tcW w:w="2164" w:type="dxa"/>
            <w:tcBorders>
              <w:top w:val="nil"/>
            </w:tcBorders>
            <w:vAlign w:val="bottom"/>
          </w:tcPr>
          <w:p w:rsidR="006147DC" w:rsidRDefault="002D21B9">
            <w:pPr>
              <w:spacing w:beforeAutospacing="1" w:afterAutospacing="1"/>
              <w:jc w:val="center"/>
            </w:pPr>
            <w:r>
              <w:rPr>
                <w:color w:val="000000"/>
              </w:rPr>
              <w:t>X</w:t>
            </w:r>
          </w:p>
        </w:tc>
        <w:tc>
          <w:tcPr>
            <w:tcW w:w="2164" w:type="dxa"/>
            <w:tcBorders>
              <w:top w:val="nil"/>
            </w:tcBorders>
            <w:vAlign w:val="bottom"/>
          </w:tcPr>
          <w:p w:rsidR="006147DC" w:rsidRDefault="002D21B9">
            <w:pPr>
              <w:spacing w:beforeAutospacing="1" w:afterAutospacing="1"/>
              <w:jc w:val="center"/>
            </w:pPr>
            <w:r>
              <w:rPr>
                <w:color w:val="000000"/>
              </w:rPr>
              <w:t>X</w:t>
            </w:r>
          </w:p>
        </w:tc>
        <w:tc>
          <w:tcPr>
            <w:tcW w:w="2164" w:type="dxa"/>
            <w:tcBorders>
              <w:top w:val="nil"/>
            </w:tcBorders>
            <w:vAlign w:val="bottom"/>
          </w:tcPr>
          <w:p w:rsidR="006147DC" w:rsidRDefault="002D21B9">
            <w:pPr>
              <w:spacing w:beforeAutospacing="1" w:afterAutospacing="1"/>
              <w:jc w:val="center"/>
            </w:pPr>
            <w:r>
              <w:rPr>
                <w:color w:val="000000"/>
              </w:rPr>
              <w:t>X</w:t>
            </w:r>
          </w:p>
        </w:tc>
      </w:tr>
      <w:tr w:rsidR="006147DC">
        <w:trPr>
          <w:cantSplit/>
        </w:trPr>
        <w:tc>
          <w:tcPr>
            <w:tcW w:w="3098" w:type="dxa"/>
            <w:tcBorders>
              <w:top w:val="nil"/>
            </w:tcBorders>
          </w:tcPr>
          <w:p w:rsidR="006147DC" w:rsidRDefault="002D21B9">
            <w:pPr>
              <w:spacing w:beforeAutospacing="1" w:afterAutospacing="1"/>
            </w:pPr>
            <w:r>
              <w:rPr>
                <w:color w:val="000000"/>
              </w:rPr>
              <w:t>Mental Health Counseling</w:t>
            </w:r>
          </w:p>
        </w:tc>
        <w:tc>
          <w:tcPr>
            <w:tcW w:w="2164" w:type="dxa"/>
            <w:tcBorders>
              <w:top w:val="nil"/>
            </w:tcBorders>
            <w:vAlign w:val="bottom"/>
          </w:tcPr>
          <w:p w:rsidR="006147DC" w:rsidRDefault="002D21B9">
            <w:pPr>
              <w:spacing w:beforeAutospacing="1" w:afterAutospacing="1"/>
              <w:jc w:val="center"/>
            </w:pPr>
            <w:r>
              <w:rPr>
                <w:color w:val="000000"/>
              </w:rPr>
              <w:t>X</w:t>
            </w:r>
          </w:p>
        </w:tc>
        <w:tc>
          <w:tcPr>
            <w:tcW w:w="2164" w:type="dxa"/>
            <w:tcBorders>
              <w:top w:val="nil"/>
            </w:tcBorders>
            <w:vAlign w:val="bottom"/>
          </w:tcPr>
          <w:p w:rsidR="006147DC" w:rsidRDefault="002D21B9">
            <w:pPr>
              <w:spacing w:beforeAutospacing="1" w:afterAutospacing="1"/>
              <w:jc w:val="center"/>
            </w:pPr>
            <w:r>
              <w:rPr>
                <w:color w:val="000000"/>
              </w:rPr>
              <w:t>X</w:t>
            </w:r>
          </w:p>
        </w:tc>
        <w:tc>
          <w:tcPr>
            <w:tcW w:w="2164" w:type="dxa"/>
            <w:tcBorders>
              <w:top w:val="nil"/>
            </w:tcBorders>
            <w:vAlign w:val="bottom"/>
          </w:tcPr>
          <w:p w:rsidR="006147DC" w:rsidRDefault="002D21B9">
            <w:pPr>
              <w:spacing w:beforeAutospacing="1" w:afterAutospacing="1"/>
              <w:jc w:val="center"/>
            </w:pPr>
            <w:r>
              <w:rPr>
                <w:color w:val="000000"/>
              </w:rPr>
              <w:t>X</w:t>
            </w:r>
          </w:p>
        </w:tc>
      </w:tr>
      <w:tr w:rsidR="006147DC">
        <w:trPr>
          <w:cantSplit/>
        </w:trPr>
        <w:tc>
          <w:tcPr>
            <w:tcW w:w="3098" w:type="dxa"/>
            <w:tcBorders>
              <w:top w:val="nil"/>
            </w:tcBorders>
          </w:tcPr>
          <w:p w:rsidR="006147DC" w:rsidRDefault="002D21B9">
            <w:pPr>
              <w:spacing w:beforeAutospacing="1" w:afterAutospacing="1"/>
            </w:pPr>
            <w:r>
              <w:rPr>
                <w:color w:val="000000"/>
              </w:rPr>
              <w:t>Transportation</w:t>
            </w:r>
          </w:p>
        </w:tc>
        <w:tc>
          <w:tcPr>
            <w:tcW w:w="2164" w:type="dxa"/>
            <w:tcBorders>
              <w:top w:val="nil"/>
            </w:tcBorders>
            <w:vAlign w:val="bottom"/>
          </w:tcPr>
          <w:p w:rsidR="006147DC" w:rsidRDefault="002D21B9">
            <w:pPr>
              <w:spacing w:beforeAutospacing="1" w:afterAutospacing="1"/>
              <w:jc w:val="center"/>
            </w:pPr>
            <w:r>
              <w:rPr>
                <w:color w:val="000000"/>
              </w:rPr>
              <w:t>X</w:t>
            </w:r>
          </w:p>
        </w:tc>
        <w:tc>
          <w:tcPr>
            <w:tcW w:w="2164" w:type="dxa"/>
            <w:tcBorders>
              <w:top w:val="nil"/>
            </w:tcBorders>
            <w:vAlign w:val="bottom"/>
          </w:tcPr>
          <w:p w:rsidR="006147DC" w:rsidRDefault="002D21B9">
            <w:pPr>
              <w:spacing w:beforeAutospacing="1" w:afterAutospacing="1"/>
              <w:jc w:val="center"/>
            </w:pPr>
            <w:r>
              <w:rPr>
                <w:color w:val="000000"/>
              </w:rPr>
              <w:t>X</w:t>
            </w:r>
          </w:p>
        </w:tc>
        <w:tc>
          <w:tcPr>
            <w:tcW w:w="2164" w:type="dxa"/>
            <w:tcBorders>
              <w:top w:val="nil"/>
            </w:tcBorders>
            <w:vAlign w:val="bottom"/>
          </w:tcPr>
          <w:p w:rsidR="006147DC" w:rsidRDefault="002D21B9">
            <w:pPr>
              <w:spacing w:beforeAutospacing="1" w:afterAutospacing="1"/>
              <w:jc w:val="center"/>
            </w:pPr>
            <w:r>
              <w:rPr>
                <w:color w:val="000000"/>
              </w:rPr>
              <w:t>X</w:t>
            </w:r>
          </w:p>
        </w:tc>
      </w:tr>
    </w:tbl>
    <w:p w:rsidR="006147DC" w:rsidRDefault="006147DC">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6147DC">
        <w:trPr>
          <w:cantSplit/>
          <w:trHeight w:val="107"/>
        </w:trPr>
        <w:tc>
          <w:tcPr>
            <w:tcW w:w="9468" w:type="dxa"/>
            <w:gridSpan w:val="4"/>
          </w:tcPr>
          <w:p w:rsidR="006147DC" w:rsidRDefault="002D21B9">
            <w:pPr>
              <w:keepNext/>
              <w:widowControl w:val="0"/>
              <w:spacing w:after="0" w:line="240" w:lineRule="auto"/>
              <w:jc w:val="center"/>
              <w:rPr>
                <w:rFonts w:cs="Arial"/>
              </w:rPr>
            </w:pPr>
            <w:r>
              <w:rPr>
                <w:b/>
                <w:bCs/>
              </w:rPr>
              <w:t>Other</w:t>
            </w:r>
          </w:p>
        </w:tc>
      </w:tr>
      <w:tr w:rsidR="006147DC">
        <w:trPr>
          <w:cantSplit/>
        </w:trPr>
        <w:tc>
          <w:tcPr>
            <w:tcW w:w="3098" w:type="dxa"/>
            <w:tcBorders>
              <w:top w:val="nil"/>
            </w:tcBorders>
          </w:tcPr>
          <w:p w:rsidR="006147DC" w:rsidRDefault="002D21B9">
            <w:pPr>
              <w:spacing w:beforeAutospacing="1" w:afterAutospacing="1"/>
            </w:pPr>
            <w:r>
              <w:rPr>
                <w:color w:val="000000"/>
              </w:rPr>
              <w:t xml:space="preserve"> </w:t>
            </w:r>
          </w:p>
        </w:tc>
        <w:tc>
          <w:tcPr>
            <w:tcW w:w="2164" w:type="dxa"/>
            <w:tcBorders>
              <w:top w:val="nil"/>
            </w:tcBorders>
            <w:vAlign w:val="bottom"/>
          </w:tcPr>
          <w:p w:rsidR="006147DC" w:rsidRDefault="002D21B9">
            <w:pPr>
              <w:spacing w:beforeAutospacing="1" w:afterAutospacing="1"/>
              <w:jc w:val="center"/>
            </w:pPr>
            <w:r>
              <w:rPr>
                <w:color w:val="000000"/>
              </w:rPr>
              <w:t xml:space="preserve"> </w:t>
            </w:r>
          </w:p>
        </w:tc>
        <w:tc>
          <w:tcPr>
            <w:tcW w:w="2164" w:type="dxa"/>
            <w:tcBorders>
              <w:top w:val="nil"/>
            </w:tcBorders>
            <w:vAlign w:val="bottom"/>
          </w:tcPr>
          <w:p w:rsidR="006147DC" w:rsidRDefault="002D21B9">
            <w:pPr>
              <w:spacing w:beforeAutospacing="1" w:afterAutospacing="1"/>
              <w:jc w:val="center"/>
            </w:pPr>
            <w:r>
              <w:rPr>
                <w:color w:val="000000"/>
              </w:rPr>
              <w:t xml:space="preserve"> </w:t>
            </w:r>
          </w:p>
        </w:tc>
        <w:tc>
          <w:tcPr>
            <w:tcW w:w="2164" w:type="dxa"/>
            <w:tcBorders>
              <w:top w:val="nil"/>
            </w:tcBorders>
            <w:vAlign w:val="bottom"/>
          </w:tcPr>
          <w:p w:rsidR="006147DC" w:rsidRDefault="002D21B9">
            <w:pPr>
              <w:spacing w:beforeAutospacing="1" w:afterAutospacing="1"/>
              <w:jc w:val="center"/>
            </w:pPr>
            <w:r>
              <w:rPr>
                <w:color w:val="000000"/>
              </w:rPr>
              <w:t xml:space="preserve"> </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52</w:t>
      </w:r>
      <w:r>
        <w:rPr>
          <w:rFonts w:asciiTheme="minorHAnsi" w:hAnsiTheme="minorHAnsi"/>
        </w:rPr>
        <w:fldChar w:fldCharType="end"/>
      </w:r>
      <w:r>
        <w:rPr>
          <w:rFonts w:asciiTheme="minorHAnsi" w:hAnsiTheme="minorHAnsi"/>
        </w:rPr>
        <w:t xml:space="preserve"> </w:t>
      </w:r>
      <w:r>
        <w:rPr>
          <w:rFonts w:asciiTheme="minorHAnsi" w:hAnsiTheme="minorHAnsi" w:cs="Arial"/>
        </w:rPr>
        <w:t xml:space="preserve">- </w:t>
      </w:r>
      <w:r>
        <w:rPr>
          <w:rFonts w:asciiTheme="minorHAnsi" w:hAnsiTheme="minorHAnsi" w:cs="Arial"/>
        </w:rPr>
        <w:t>Homeless Prevention Services Summary</w:t>
      </w:r>
    </w:p>
    <w:p w:rsidR="006147DC" w:rsidRDefault="002D21B9">
      <w:pPr>
        <w:rPr>
          <w:b/>
          <w:sz w:val="24"/>
          <w:szCs w:val="24"/>
        </w:rPr>
      </w:pPr>
      <w:r>
        <w:rPr>
          <w:b/>
          <w:sz w:val="24"/>
          <w:szCs w:val="24"/>
        </w:rPr>
        <w:t>Describe how the service delivery system including, but not limited to, the services listed above meet the needs of homeless persons (particularly chronically homeless individuals and families, families with children, v</w:t>
      </w:r>
      <w:r>
        <w:rPr>
          <w:b/>
          <w:sz w:val="24"/>
          <w:szCs w:val="24"/>
        </w:rPr>
        <w:t>eterans and their families, and unaccompanied youth)</w:t>
      </w:r>
    </w:p>
    <w:p w:rsidR="006147DC" w:rsidRDefault="002D21B9">
      <w:pPr>
        <w:spacing w:beforeAutospacing="1" w:afterAutospacing="1"/>
        <w:rPr>
          <w:rFonts w:cs="Arial"/>
        </w:rPr>
      </w:pPr>
      <w:r>
        <w:rPr>
          <w:rFonts w:cs="Arial"/>
        </w:rPr>
        <w:t>Prevention and case management services are available to homeless persons and persons with HIV through shelters and the AIDS Resource Center of Wisconsin.  These case management services connect clients with mainstream services.  The public services funded</w:t>
      </w:r>
      <w:r>
        <w:rPr>
          <w:rFonts w:cs="Arial"/>
        </w:rPr>
        <w:t xml:space="preserve"> by the CDBG serve populations in shelters as well. </w:t>
      </w:r>
    </w:p>
    <w:p w:rsidR="006147DC" w:rsidRDefault="002D21B9">
      <w:pPr>
        <w:rPr>
          <w:b/>
          <w:sz w:val="24"/>
          <w:szCs w:val="24"/>
        </w:rPr>
      </w:pPr>
      <w:r>
        <w:rPr>
          <w:b/>
          <w:sz w:val="24"/>
          <w:szCs w:val="24"/>
        </w:rPr>
        <w:t>Describe the strengths and gaps of the service delivery system for special needs population and persons experiencing homelessness, including, but not limited to, the services listed above</w:t>
      </w:r>
    </w:p>
    <w:p w:rsidR="006147DC" w:rsidRDefault="002D21B9">
      <w:pPr>
        <w:spacing w:beforeAutospacing="1" w:afterAutospacing="1"/>
        <w:rPr>
          <w:rFonts w:cs="Arial"/>
          <w:szCs w:val="24"/>
        </w:rPr>
      </w:pPr>
      <w:r>
        <w:rPr>
          <w:rFonts w:cs="Arial"/>
        </w:rPr>
        <w:t>Connections are</w:t>
      </w:r>
      <w:r>
        <w:rPr>
          <w:rFonts w:cs="Arial"/>
        </w:rPr>
        <w:t xml:space="preserve"> being made by shelters for the increasing numbers of persons needing specialized health and AODA care. </w:t>
      </w:r>
    </w:p>
    <w:p w:rsidR="006147DC" w:rsidRDefault="002D21B9">
      <w:pPr>
        <w:rPr>
          <w:b/>
          <w:sz w:val="24"/>
          <w:szCs w:val="24"/>
        </w:rPr>
      </w:pPr>
      <w:r>
        <w:rPr>
          <w:b/>
          <w:sz w:val="24"/>
          <w:szCs w:val="24"/>
        </w:rPr>
        <w:t>Provide a summary of the strategy for overcoming gaps in the institutional structure and service delivery system for carrying out a strategy to address</w:t>
      </w:r>
      <w:r>
        <w:rPr>
          <w:b/>
          <w:sz w:val="24"/>
          <w:szCs w:val="24"/>
        </w:rPr>
        <w:t xml:space="preserve"> priority needs</w:t>
      </w:r>
    </w:p>
    <w:p w:rsidR="006147DC" w:rsidRDefault="002D21B9">
      <w:pPr>
        <w:spacing w:beforeAutospacing="1" w:afterAutospacing="1"/>
        <w:rPr>
          <w:rFonts w:cs="Arial"/>
        </w:rPr>
      </w:pPr>
      <w:r>
        <w:rPr>
          <w:rFonts w:cs="Arial"/>
        </w:rPr>
        <w:t>Continuum of care service providers are developing a common intake form so there is entry to and better referral within the system for homeless persons and those at-risk of homelessness. </w:t>
      </w:r>
    </w:p>
    <w:p w:rsidR="006147DC" w:rsidRDefault="006147DC">
      <w:pPr>
        <w:rPr>
          <w:rFonts w:cs="Arial"/>
        </w:rPr>
        <w:sectPr w:rsidR="006147DC">
          <w:pgSz w:w="12240" w:h="15840"/>
          <w:pgMar w:top="1440" w:right="1440" w:bottom="1440" w:left="1440" w:header="720" w:footer="720" w:gutter="0"/>
          <w:cols w:space="720"/>
          <w:docGrid w:linePitch="360"/>
        </w:sectPr>
      </w:pPr>
    </w:p>
    <w:p w:rsidR="006147DC" w:rsidRDefault="002D21B9">
      <w:pPr>
        <w:rPr>
          <w:b/>
          <w:sz w:val="28"/>
          <w:szCs w:val="28"/>
        </w:rPr>
      </w:pPr>
      <w:r>
        <w:rPr>
          <w:b/>
          <w:sz w:val="28"/>
          <w:szCs w:val="28"/>
        </w:rPr>
        <w:t>SP-45 Goals Summary – 91.215(a)(4)</w:t>
      </w:r>
    </w:p>
    <w:p w:rsidR="006147DC" w:rsidRDefault="002D21B9">
      <w:pPr>
        <w:keepNext/>
        <w:rPr>
          <w:b/>
          <w:sz w:val="24"/>
          <w:szCs w:val="24"/>
        </w:rPr>
      </w:pPr>
      <w:r>
        <w:rPr>
          <w:b/>
          <w:sz w:val="24"/>
          <w:szCs w:val="24"/>
        </w:rPr>
        <w:t>Goals Summary</w:t>
      </w:r>
      <w:r>
        <w:rPr>
          <w:b/>
          <w:sz w:val="24"/>
          <w:szCs w:val="24"/>
        </w:rPr>
        <w:t xml:space="preserve"> Information </w:t>
      </w:r>
    </w:p>
    <w:tbl>
      <w:tblPr>
        <w:tblW w:w="529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1891"/>
        <w:gridCol w:w="663"/>
        <w:gridCol w:w="663"/>
        <w:gridCol w:w="1999"/>
        <w:gridCol w:w="1187"/>
        <w:gridCol w:w="1998"/>
        <w:gridCol w:w="1315"/>
        <w:gridCol w:w="3318"/>
      </w:tblGrid>
      <w:tr w:rsidR="006147DC">
        <w:trPr>
          <w:cantSplit/>
          <w:trHeight w:val="470"/>
          <w:tblHeader/>
        </w:trPr>
        <w:tc>
          <w:tcPr>
            <w:tcW w:w="1793" w:type="dxa"/>
            <w:tcBorders>
              <w:top w:val="single" w:sz="4" w:space="0" w:color="auto"/>
              <w:left w:val="single" w:sz="4" w:space="0" w:color="auto"/>
              <w:bottom w:val="single" w:sz="4" w:space="0" w:color="auto"/>
              <w:right w:val="single" w:sz="4" w:space="0" w:color="auto"/>
            </w:tcBorders>
            <w:hideMark/>
          </w:tcPr>
          <w:p w:rsidR="006147DC" w:rsidRDefault="002D21B9">
            <w:pPr>
              <w:keepNext/>
              <w:widowControl w:val="0"/>
              <w:spacing w:after="0" w:line="240" w:lineRule="auto"/>
              <w:jc w:val="center"/>
              <w:rPr>
                <w:b/>
                <w:sz w:val="20"/>
                <w:szCs w:val="20"/>
              </w:rPr>
            </w:pPr>
            <w:r>
              <w:rPr>
                <w:b/>
                <w:sz w:val="20"/>
                <w:szCs w:val="20"/>
              </w:rPr>
              <w:t>Sort Order</w:t>
            </w:r>
          </w:p>
        </w:tc>
        <w:tc>
          <w:tcPr>
            <w:tcW w:w="1794" w:type="dxa"/>
            <w:tcBorders>
              <w:top w:val="single" w:sz="4" w:space="0" w:color="auto"/>
              <w:left w:val="single" w:sz="4" w:space="0" w:color="auto"/>
              <w:bottom w:val="single" w:sz="4" w:space="0" w:color="auto"/>
              <w:right w:val="single" w:sz="4" w:space="0" w:color="auto"/>
            </w:tcBorders>
            <w:hideMark/>
          </w:tcPr>
          <w:p w:rsidR="006147DC" w:rsidRDefault="002D21B9">
            <w:pPr>
              <w:keepNext/>
              <w:widowControl w:val="0"/>
              <w:spacing w:after="0" w:line="240" w:lineRule="auto"/>
              <w:jc w:val="center"/>
              <w:rPr>
                <w:b/>
                <w:sz w:val="20"/>
                <w:szCs w:val="20"/>
              </w:rPr>
            </w:pPr>
            <w:r>
              <w:rPr>
                <w:b/>
                <w:sz w:val="20"/>
                <w:szCs w:val="20"/>
              </w:rPr>
              <w:t>Goal Name</w:t>
            </w:r>
          </w:p>
        </w:tc>
        <w:tc>
          <w:tcPr>
            <w:tcW w:w="577" w:type="dxa"/>
            <w:tcBorders>
              <w:top w:val="single" w:sz="4" w:space="0" w:color="auto"/>
              <w:left w:val="single" w:sz="4" w:space="0" w:color="auto"/>
              <w:bottom w:val="single" w:sz="4" w:space="0" w:color="auto"/>
              <w:right w:val="single" w:sz="4" w:space="0" w:color="auto"/>
            </w:tcBorders>
            <w:hideMark/>
          </w:tcPr>
          <w:p w:rsidR="006147DC" w:rsidRDefault="002D21B9">
            <w:pPr>
              <w:keepNext/>
              <w:widowControl w:val="0"/>
              <w:spacing w:after="0" w:line="240" w:lineRule="auto"/>
              <w:jc w:val="center"/>
              <w:rPr>
                <w:b/>
                <w:sz w:val="20"/>
                <w:szCs w:val="20"/>
              </w:rPr>
            </w:pPr>
            <w:r>
              <w:rPr>
                <w:b/>
                <w:sz w:val="20"/>
                <w:szCs w:val="20"/>
              </w:rPr>
              <w:t>Start Year</w:t>
            </w:r>
          </w:p>
        </w:tc>
        <w:tc>
          <w:tcPr>
            <w:tcW w:w="550" w:type="dxa"/>
            <w:tcBorders>
              <w:top w:val="single" w:sz="4" w:space="0" w:color="auto"/>
              <w:left w:val="single" w:sz="4" w:space="0" w:color="auto"/>
              <w:bottom w:val="single" w:sz="4" w:space="0" w:color="auto"/>
              <w:right w:val="single" w:sz="4" w:space="0" w:color="auto"/>
            </w:tcBorders>
            <w:hideMark/>
          </w:tcPr>
          <w:p w:rsidR="006147DC" w:rsidRDefault="002D21B9">
            <w:pPr>
              <w:keepNext/>
              <w:widowControl w:val="0"/>
              <w:spacing w:after="0" w:line="240" w:lineRule="auto"/>
              <w:jc w:val="center"/>
              <w:rPr>
                <w:b/>
                <w:sz w:val="20"/>
                <w:szCs w:val="20"/>
              </w:rPr>
            </w:pPr>
            <w:r>
              <w:rPr>
                <w:b/>
                <w:sz w:val="20"/>
                <w:szCs w:val="20"/>
              </w:rPr>
              <w:t>End Year</w:t>
            </w:r>
          </w:p>
        </w:tc>
        <w:tc>
          <w:tcPr>
            <w:tcW w:w="1225" w:type="dxa"/>
            <w:tcBorders>
              <w:top w:val="single" w:sz="4" w:space="0" w:color="auto"/>
              <w:left w:val="single" w:sz="4" w:space="0" w:color="auto"/>
              <w:bottom w:val="single" w:sz="4" w:space="0" w:color="auto"/>
              <w:right w:val="single" w:sz="4" w:space="0" w:color="auto"/>
            </w:tcBorders>
            <w:hideMark/>
          </w:tcPr>
          <w:p w:rsidR="006147DC" w:rsidRDefault="002D21B9">
            <w:pPr>
              <w:keepNext/>
              <w:widowControl w:val="0"/>
              <w:spacing w:after="0" w:line="240" w:lineRule="auto"/>
              <w:jc w:val="center"/>
              <w:rPr>
                <w:b/>
                <w:sz w:val="20"/>
                <w:szCs w:val="20"/>
              </w:rPr>
            </w:pPr>
            <w:r>
              <w:rPr>
                <w:b/>
                <w:sz w:val="20"/>
                <w:szCs w:val="20"/>
              </w:rPr>
              <w:t>Category</w:t>
            </w:r>
          </w:p>
        </w:tc>
        <w:tc>
          <w:tcPr>
            <w:tcW w:w="1276" w:type="dxa"/>
            <w:tcBorders>
              <w:top w:val="single" w:sz="4" w:space="0" w:color="auto"/>
              <w:left w:val="single" w:sz="4" w:space="0" w:color="auto"/>
              <w:bottom w:val="single" w:sz="4" w:space="0" w:color="auto"/>
              <w:right w:val="single" w:sz="4" w:space="0" w:color="auto"/>
            </w:tcBorders>
            <w:hideMark/>
          </w:tcPr>
          <w:p w:rsidR="006147DC" w:rsidRDefault="002D21B9">
            <w:pPr>
              <w:keepNext/>
              <w:widowControl w:val="0"/>
              <w:spacing w:after="0" w:line="240" w:lineRule="auto"/>
              <w:jc w:val="center"/>
              <w:rPr>
                <w:b/>
                <w:sz w:val="20"/>
                <w:szCs w:val="20"/>
              </w:rPr>
            </w:pPr>
            <w:r>
              <w:rPr>
                <w:b/>
                <w:sz w:val="20"/>
                <w:szCs w:val="20"/>
              </w:rPr>
              <w:t>Geographic Area</w:t>
            </w:r>
          </w:p>
        </w:tc>
        <w:tc>
          <w:tcPr>
            <w:tcW w:w="1163" w:type="dxa"/>
            <w:tcBorders>
              <w:top w:val="single" w:sz="4" w:space="0" w:color="auto"/>
              <w:left w:val="single" w:sz="4" w:space="0" w:color="auto"/>
              <w:bottom w:val="single" w:sz="4" w:space="0" w:color="auto"/>
              <w:right w:val="single" w:sz="4" w:space="0" w:color="auto"/>
            </w:tcBorders>
            <w:hideMark/>
          </w:tcPr>
          <w:p w:rsidR="006147DC" w:rsidRDefault="002D21B9">
            <w:pPr>
              <w:keepNext/>
              <w:widowControl w:val="0"/>
              <w:spacing w:after="0" w:line="240" w:lineRule="auto"/>
              <w:jc w:val="center"/>
              <w:rPr>
                <w:b/>
                <w:sz w:val="20"/>
                <w:szCs w:val="20"/>
              </w:rPr>
            </w:pPr>
            <w:r>
              <w:rPr>
                <w:b/>
                <w:sz w:val="20"/>
                <w:szCs w:val="20"/>
              </w:rPr>
              <w:t>Needs Addressed</w:t>
            </w:r>
          </w:p>
        </w:tc>
        <w:tc>
          <w:tcPr>
            <w:tcW w:w="2325" w:type="dxa"/>
            <w:tcBorders>
              <w:top w:val="single" w:sz="4" w:space="0" w:color="auto"/>
              <w:left w:val="single" w:sz="4" w:space="0" w:color="auto"/>
              <w:bottom w:val="single" w:sz="4" w:space="0" w:color="auto"/>
              <w:right w:val="single" w:sz="4" w:space="0" w:color="auto"/>
            </w:tcBorders>
            <w:hideMark/>
          </w:tcPr>
          <w:p w:rsidR="006147DC" w:rsidRDefault="002D21B9">
            <w:pPr>
              <w:keepNext/>
              <w:widowControl w:val="0"/>
              <w:spacing w:after="0" w:line="240" w:lineRule="auto"/>
              <w:jc w:val="center"/>
              <w:rPr>
                <w:b/>
                <w:sz w:val="20"/>
                <w:szCs w:val="20"/>
              </w:rPr>
            </w:pPr>
            <w:r>
              <w:rPr>
                <w:b/>
                <w:sz w:val="20"/>
                <w:szCs w:val="20"/>
              </w:rPr>
              <w:t>Funding</w:t>
            </w:r>
          </w:p>
        </w:tc>
        <w:tc>
          <w:tcPr>
            <w:tcW w:w="3256" w:type="dxa"/>
            <w:tcBorders>
              <w:top w:val="single" w:sz="4" w:space="0" w:color="auto"/>
              <w:left w:val="single" w:sz="4" w:space="0" w:color="auto"/>
              <w:bottom w:val="single" w:sz="4" w:space="0" w:color="auto"/>
              <w:right w:val="single" w:sz="4" w:space="0" w:color="auto"/>
            </w:tcBorders>
            <w:hideMark/>
          </w:tcPr>
          <w:p w:rsidR="006147DC" w:rsidRDefault="002D21B9">
            <w:pPr>
              <w:keepNext/>
              <w:widowControl w:val="0"/>
              <w:spacing w:after="0" w:line="240" w:lineRule="auto"/>
              <w:jc w:val="center"/>
              <w:rPr>
                <w:b/>
                <w:sz w:val="20"/>
                <w:szCs w:val="20"/>
              </w:rPr>
            </w:pPr>
            <w:r>
              <w:rPr>
                <w:b/>
                <w:sz w:val="20"/>
                <w:szCs w:val="20"/>
              </w:rPr>
              <w:t>Goal Outcome Indicator</w:t>
            </w:r>
          </w:p>
        </w:tc>
      </w:tr>
      <w:tr w:rsidR="006147DC">
        <w:trPr>
          <w:cantSplit/>
        </w:trPr>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b/>
                <w:color w:val="000000"/>
              </w:rPr>
              <w:t>1</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Public Services</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Homeless</w:t>
            </w:r>
            <w:r>
              <w:rPr>
                <w:color w:val="000000"/>
              </w:rPr>
              <w:br/>
              <w:t>Non-Homeless Special Needs</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Low and Moderate Income Households</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jc w:val="right"/>
            </w:pPr>
            <w:r>
              <w:rPr>
                <w:color w:val="000000"/>
              </w:rPr>
              <w:t>CDBG: $160,000</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Public service activities other than Low/Moderate Income Housing Benefit:</w:t>
            </w:r>
            <w:r>
              <w:rPr>
                <w:color w:val="000000"/>
              </w:rPr>
              <w:br/>
              <w:t>3000 Persons Assisted</w:t>
            </w:r>
            <w:r>
              <w:rPr>
                <w:color w:val="000000"/>
              </w:rPr>
              <w:br/>
              <w:t xml:space="preserve"> </w:t>
            </w:r>
            <w:r>
              <w:rPr>
                <w:color w:val="000000"/>
              </w:rPr>
              <w:br/>
              <w:t>Homeless Person Overnight Shelter:</w:t>
            </w:r>
            <w:r>
              <w:rPr>
                <w:color w:val="000000"/>
              </w:rPr>
              <w:br/>
              <w:t>500 Persons Assisted</w:t>
            </w:r>
          </w:p>
        </w:tc>
      </w:tr>
      <w:tr w:rsidR="006147DC">
        <w:trPr>
          <w:cantSplit/>
        </w:trPr>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b/>
                <w:color w:val="000000"/>
              </w:rPr>
              <w:t>2</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Housing Development Activities</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Low and Moderate Income Households</w:t>
            </w:r>
            <w:r>
              <w:rPr>
                <w:color w:val="000000"/>
              </w:rPr>
              <w:br/>
            </w:r>
            <w:r>
              <w:rPr>
                <w:color w:val="000000"/>
              </w:rPr>
              <w:t>Revitalization Activities</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jc w:val="right"/>
            </w:pPr>
            <w:r>
              <w:rPr>
                <w:color w:val="000000"/>
              </w:rPr>
              <w:t>CDBG: $275,000</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Homeowner Housing Rehabilitated:</w:t>
            </w:r>
            <w:r>
              <w:rPr>
                <w:color w:val="000000"/>
              </w:rPr>
              <w:br/>
              <w:t>25 Household Housing Unit</w:t>
            </w:r>
          </w:p>
        </w:tc>
      </w:tr>
      <w:tr w:rsidR="006147DC">
        <w:trPr>
          <w:cantSplit/>
        </w:trPr>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b/>
                <w:color w:val="000000"/>
              </w:rPr>
              <w:t>3</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Economic Development Activities</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Low and Moderate Income Households</w:t>
            </w:r>
            <w:r>
              <w:rPr>
                <w:color w:val="000000"/>
              </w:rPr>
              <w:br/>
              <w:t>Revitalization Activities</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jc w:val="right"/>
            </w:pPr>
            <w:r>
              <w:rPr>
                <w:color w:val="000000"/>
              </w:rPr>
              <w:t>CDBG: $275,000</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Facade treatment/business building rehabilitation:</w:t>
            </w:r>
            <w:r>
              <w:rPr>
                <w:color w:val="000000"/>
              </w:rPr>
              <w:br/>
              <w:t>3 Business</w:t>
            </w:r>
            <w:r>
              <w:rPr>
                <w:color w:val="000000"/>
              </w:rPr>
              <w:br/>
              <w:t xml:space="preserve"> </w:t>
            </w:r>
            <w:r>
              <w:rPr>
                <w:color w:val="000000"/>
              </w:rPr>
              <w:br/>
              <w:t>Jobs created/retained:</w:t>
            </w:r>
            <w:r>
              <w:rPr>
                <w:color w:val="000000"/>
              </w:rPr>
              <w:br/>
              <w:t>5 Jobs</w:t>
            </w:r>
            <w:r>
              <w:rPr>
                <w:color w:val="000000"/>
              </w:rPr>
              <w:br/>
              <w:t xml:space="preserve"> </w:t>
            </w:r>
            <w:r>
              <w:rPr>
                <w:color w:val="000000"/>
              </w:rPr>
              <w:br/>
              <w:t>Businesses assisted:</w:t>
            </w:r>
            <w:r>
              <w:rPr>
                <w:color w:val="000000"/>
              </w:rPr>
              <w:br/>
              <w:t>2 Businesses Assisted</w:t>
            </w:r>
          </w:p>
        </w:tc>
      </w:tr>
      <w:tr w:rsidR="006147DC">
        <w:trPr>
          <w:cantSplit/>
        </w:trPr>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b/>
                <w:color w:val="000000"/>
              </w:rPr>
              <w:t>4</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Neighborhood Revitalization</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Revitalization Activities</w:t>
            </w:r>
            <w:r>
              <w:rPr>
                <w:color w:val="000000"/>
              </w:rPr>
              <w:br/>
              <w:t xml:space="preserve">Neighborhood </w:t>
            </w:r>
            <w:r>
              <w:rPr>
                <w:color w:val="000000"/>
              </w:rPr>
              <w:t>Improvements</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jc w:val="right"/>
            </w:pPr>
            <w:r>
              <w:rPr>
                <w:color w:val="000000"/>
              </w:rPr>
              <w:t>CDBG: $100,000</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Public Facility or Infrastructure Activities other than Low/Moderate Income Housing Benefit:</w:t>
            </w:r>
            <w:r>
              <w:rPr>
                <w:color w:val="000000"/>
              </w:rPr>
              <w:br/>
              <w:t>2 Persons Assisted</w:t>
            </w:r>
            <w:r>
              <w:rPr>
                <w:color w:val="000000"/>
              </w:rPr>
              <w:br/>
              <w:t xml:space="preserve"> </w:t>
            </w:r>
            <w:r>
              <w:rPr>
                <w:color w:val="000000"/>
              </w:rPr>
              <w:br/>
              <w:t>Brownfield acres remediated:</w:t>
            </w:r>
            <w:r>
              <w:rPr>
                <w:color w:val="000000"/>
              </w:rPr>
              <w:br/>
              <w:t>1 Acre</w:t>
            </w:r>
          </w:p>
        </w:tc>
      </w:tr>
      <w:tr w:rsidR="006147DC">
        <w:trPr>
          <w:cantSplit/>
        </w:trPr>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b/>
                <w:color w:val="000000"/>
              </w:rPr>
              <w:t>5</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Fair Housing and Planning</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Fair Housing and Planning</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jc w:val="right"/>
            </w:pPr>
            <w:r>
              <w:rPr>
                <w:color w:val="000000"/>
              </w:rPr>
              <w:t>CDBG: $75,000</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Other:</w:t>
            </w:r>
            <w:r>
              <w:rPr>
                <w:color w:val="000000"/>
              </w:rPr>
              <w:br/>
              <w:t>5 Other</w:t>
            </w:r>
          </w:p>
        </w:tc>
      </w:tr>
      <w:tr w:rsidR="006147DC">
        <w:trPr>
          <w:cantSplit/>
        </w:trPr>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b/>
                <w:color w:val="000000"/>
              </w:rPr>
              <w:t>6</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Program Administration</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Program Administration</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Program Administration</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jc w:val="right"/>
            </w:pPr>
            <w:r>
              <w:rPr>
                <w:color w:val="000000"/>
              </w:rPr>
              <w:t>CDBG: $136,093</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Other:</w:t>
            </w:r>
            <w:r>
              <w:rPr>
                <w:color w:val="000000"/>
              </w:rPr>
              <w:br/>
              <w:t>5 Other</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53</w:t>
      </w:r>
      <w:r>
        <w:rPr>
          <w:rFonts w:asciiTheme="minorHAnsi" w:hAnsiTheme="minorHAnsi"/>
        </w:rPr>
        <w:fldChar w:fldCharType="end"/>
      </w:r>
      <w:r>
        <w:rPr>
          <w:rFonts w:asciiTheme="minorHAnsi" w:hAnsiTheme="minorHAnsi"/>
        </w:rPr>
        <w:t xml:space="preserve"> – Goals Summary</w:t>
      </w:r>
    </w:p>
    <w:p w:rsidR="006147DC" w:rsidRDefault="006147DC">
      <w:pPr>
        <w:rPr>
          <w:b/>
          <w:sz w:val="24"/>
          <w:szCs w:val="24"/>
        </w:rPr>
      </w:pPr>
    </w:p>
    <w:p w:rsidR="006147DC" w:rsidRDefault="002D21B9">
      <w:pPr>
        <w:rPr>
          <w:b/>
          <w:sz w:val="24"/>
          <w:szCs w:val="24"/>
        </w:rPr>
      </w:pPr>
      <w:r>
        <w:rPr>
          <w:b/>
          <w:sz w:val="24"/>
          <w:szCs w:val="24"/>
        </w:rPr>
        <w:t>Goal Descriptions</w:t>
      </w:r>
    </w:p>
    <w:p w:rsidR="006147DC" w:rsidRDefault="006147DC">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445"/>
        <w:gridCol w:w="11403"/>
      </w:tblGrid>
      <w:tr w:rsidR="006147DC">
        <w:trPr>
          <w:cantSplit/>
        </w:trPr>
        <w:tc>
          <w:tcPr>
            <w:tcW w:w="0" w:type="auto"/>
            <w:vMerge w:val="restart"/>
          </w:tcPr>
          <w:p w:rsidR="006147DC" w:rsidRDefault="002D21B9">
            <w:pPr>
              <w:keepNext/>
              <w:spacing w:before="100" w:after="0"/>
            </w:pPr>
            <w:r>
              <w:rPr>
                <w:b/>
                <w:color w:val="000000"/>
              </w:rPr>
              <w:t>1</w:t>
            </w:r>
          </w:p>
        </w:tc>
        <w:tc>
          <w:tcPr>
            <w:tcW w:w="0" w:type="auto"/>
          </w:tcPr>
          <w:p w:rsidR="006147DC" w:rsidRDefault="002D21B9">
            <w:pPr>
              <w:keepNext/>
              <w:spacing w:before="100" w:after="0"/>
              <w:rPr>
                <w:b/>
              </w:rPr>
            </w:pPr>
            <w:r>
              <w:rPr>
                <w:b/>
              </w:rPr>
              <w:t>Goal Name</w:t>
            </w:r>
          </w:p>
        </w:tc>
        <w:tc>
          <w:tcPr>
            <w:tcW w:w="0" w:type="auto"/>
          </w:tcPr>
          <w:p w:rsidR="006147DC" w:rsidRDefault="002D21B9">
            <w:pPr>
              <w:spacing w:before="100" w:after="0"/>
            </w:pPr>
            <w:r>
              <w:rPr>
                <w:color w:val="000000"/>
              </w:rPr>
              <w:t>Public Services</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Goal Description</w:t>
            </w:r>
          </w:p>
        </w:tc>
        <w:tc>
          <w:tcPr>
            <w:tcW w:w="0" w:type="auto"/>
          </w:tcPr>
          <w:p w:rsidR="006147DC" w:rsidRDefault="002D21B9">
            <w:pPr>
              <w:spacing w:before="100" w:after="0"/>
            </w:pPr>
            <w:r>
              <w:rPr>
                <w:color w:val="000000"/>
              </w:rPr>
              <w:t>Public service activities may include services and shelter for homeless persons and survivors of domestic abuse, nutrition and other services for older adults, services to survivors of sexual abuse, mediation services for</w:t>
            </w:r>
            <w:r>
              <w:rPr>
                <w:color w:val="000000"/>
              </w:rPr>
              <w:t xml:space="preserve"> tenants and landlords, youth mentoring services, and budget counseling services. </w:t>
            </w:r>
          </w:p>
        </w:tc>
      </w:tr>
      <w:tr w:rsidR="006147DC">
        <w:trPr>
          <w:cantSplit/>
        </w:trPr>
        <w:tc>
          <w:tcPr>
            <w:tcW w:w="0" w:type="auto"/>
            <w:vMerge w:val="restart"/>
          </w:tcPr>
          <w:p w:rsidR="006147DC" w:rsidRDefault="002D21B9">
            <w:pPr>
              <w:keepNext/>
              <w:spacing w:before="100" w:after="0"/>
            </w:pPr>
            <w:r>
              <w:rPr>
                <w:b/>
                <w:color w:val="000000"/>
              </w:rPr>
              <w:t>2</w:t>
            </w:r>
          </w:p>
        </w:tc>
        <w:tc>
          <w:tcPr>
            <w:tcW w:w="0" w:type="auto"/>
          </w:tcPr>
          <w:p w:rsidR="006147DC" w:rsidRDefault="002D21B9">
            <w:pPr>
              <w:keepNext/>
              <w:spacing w:before="100" w:after="0"/>
              <w:rPr>
                <w:b/>
              </w:rPr>
            </w:pPr>
            <w:r>
              <w:rPr>
                <w:b/>
              </w:rPr>
              <w:t>Goal Name</w:t>
            </w:r>
          </w:p>
        </w:tc>
        <w:tc>
          <w:tcPr>
            <w:tcW w:w="0" w:type="auto"/>
          </w:tcPr>
          <w:p w:rsidR="006147DC" w:rsidRDefault="002D21B9">
            <w:pPr>
              <w:spacing w:before="100" w:after="0"/>
            </w:pPr>
            <w:r>
              <w:rPr>
                <w:color w:val="000000"/>
              </w:rPr>
              <w:t>Housing Development Activities</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Goal Description</w:t>
            </w:r>
          </w:p>
        </w:tc>
        <w:tc>
          <w:tcPr>
            <w:tcW w:w="0" w:type="auto"/>
          </w:tcPr>
          <w:p w:rsidR="006147DC" w:rsidRDefault="002D21B9">
            <w:pPr>
              <w:spacing w:before="100" w:after="0"/>
            </w:pPr>
            <w:r>
              <w:rPr>
                <w:color w:val="000000"/>
              </w:rPr>
              <w:t>Activities of acquisition, blight elimination, site improvements, housing rehabilitation, and homebuyer activities will be undertaken.</w:t>
            </w:r>
          </w:p>
        </w:tc>
      </w:tr>
      <w:tr w:rsidR="006147DC">
        <w:trPr>
          <w:cantSplit/>
        </w:trPr>
        <w:tc>
          <w:tcPr>
            <w:tcW w:w="0" w:type="auto"/>
            <w:vMerge w:val="restart"/>
          </w:tcPr>
          <w:p w:rsidR="006147DC" w:rsidRDefault="002D21B9">
            <w:pPr>
              <w:keepNext/>
              <w:spacing w:before="100" w:after="0"/>
            </w:pPr>
            <w:r>
              <w:rPr>
                <w:b/>
                <w:color w:val="000000"/>
              </w:rPr>
              <w:t>3</w:t>
            </w:r>
          </w:p>
        </w:tc>
        <w:tc>
          <w:tcPr>
            <w:tcW w:w="0" w:type="auto"/>
          </w:tcPr>
          <w:p w:rsidR="006147DC" w:rsidRDefault="002D21B9">
            <w:pPr>
              <w:keepNext/>
              <w:spacing w:before="100" w:after="0"/>
              <w:rPr>
                <w:b/>
              </w:rPr>
            </w:pPr>
            <w:r>
              <w:rPr>
                <w:b/>
              </w:rPr>
              <w:t>Goal Name</w:t>
            </w:r>
          </w:p>
        </w:tc>
        <w:tc>
          <w:tcPr>
            <w:tcW w:w="0" w:type="auto"/>
          </w:tcPr>
          <w:p w:rsidR="006147DC" w:rsidRDefault="002D21B9">
            <w:pPr>
              <w:spacing w:before="100" w:after="0"/>
            </w:pPr>
            <w:r>
              <w:rPr>
                <w:color w:val="000000"/>
              </w:rPr>
              <w:t>Economic Development Activities</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Goal Description</w:t>
            </w:r>
          </w:p>
        </w:tc>
        <w:tc>
          <w:tcPr>
            <w:tcW w:w="0" w:type="auto"/>
          </w:tcPr>
          <w:p w:rsidR="006147DC" w:rsidRDefault="002D21B9">
            <w:pPr>
              <w:spacing w:before="100" w:after="0"/>
            </w:pPr>
            <w:r>
              <w:rPr>
                <w:color w:val="000000"/>
              </w:rPr>
              <w:t>Activities of acquisition, blight elimination, site improvements, facade improvements and small business and microenterprise assistance will be undertaken. </w:t>
            </w:r>
          </w:p>
        </w:tc>
      </w:tr>
      <w:tr w:rsidR="006147DC">
        <w:trPr>
          <w:cantSplit/>
        </w:trPr>
        <w:tc>
          <w:tcPr>
            <w:tcW w:w="0" w:type="auto"/>
            <w:vMerge w:val="restart"/>
          </w:tcPr>
          <w:p w:rsidR="006147DC" w:rsidRDefault="002D21B9">
            <w:pPr>
              <w:keepNext/>
              <w:spacing w:before="100" w:after="0"/>
            </w:pPr>
            <w:r>
              <w:rPr>
                <w:b/>
                <w:color w:val="000000"/>
              </w:rPr>
              <w:t>4</w:t>
            </w:r>
          </w:p>
        </w:tc>
        <w:tc>
          <w:tcPr>
            <w:tcW w:w="0" w:type="auto"/>
          </w:tcPr>
          <w:p w:rsidR="006147DC" w:rsidRDefault="002D21B9">
            <w:pPr>
              <w:keepNext/>
              <w:spacing w:before="100" w:after="0"/>
              <w:rPr>
                <w:b/>
              </w:rPr>
            </w:pPr>
            <w:r>
              <w:rPr>
                <w:b/>
              </w:rPr>
              <w:t>Goal Name</w:t>
            </w:r>
          </w:p>
        </w:tc>
        <w:tc>
          <w:tcPr>
            <w:tcW w:w="0" w:type="auto"/>
          </w:tcPr>
          <w:p w:rsidR="006147DC" w:rsidRDefault="002D21B9">
            <w:pPr>
              <w:spacing w:before="100" w:after="0"/>
            </w:pPr>
            <w:r>
              <w:rPr>
                <w:color w:val="000000"/>
              </w:rPr>
              <w:t>Neighborhood Revitalization</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Goal Description</w:t>
            </w:r>
          </w:p>
        </w:tc>
        <w:tc>
          <w:tcPr>
            <w:tcW w:w="0" w:type="auto"/>
          </w:tcPr>
          <w:p w:rsidR="006147DC" w:rsidRDefault="002D21B9">
            <w:pPr>
              <w:spacing w:before="100" w:after="0"/>
            </w:pPr>
            <w:r>
              <w:rPr>
                <w:color w:val="000000"/>
              </w:rPr>
              <w:t xml:space="preserve">Activities of blight elimination, site </w:t>
            </w:r>
            <w:r>
              <w:rPr>
                <w:color w:val="000000"/>
              </w:rPr>
              <w:t>improvements, and public facilities.</w:t>
            </w:r>
          </w:p>
        </w:tc>
      </w:tr>
      <w:tr w:rsidR="006147DC">
        <w:trPr>
          <w:cantSplit/>
        </w:trPr>
        <w:tc>
          <w:tcPr>
            <w:tcW w:w="0" w:type="auto"/>
            <w:vMerge w:val="restart"/>
          </w:tcPr>
          <w:p w:rsidR="006147DC" w:rsidRDefault="002D21B9">
            <w:pPr>
              <w:keepNext/>
              <w:spacing w:before="100" w:after="0"/>
            </w:pPr>
            <w:r>
              <w:rPr>
                <w:b/>
                <w:color w:val="000000"/>
              </w:rPr>
              <w:t>5</w:t>
            </w:r>
          </w:p>
        </w:tc>
        <w:tc>
          <w:tcPr>
            <w:tcW w:w="0" w:type="auto"/>
          </w:tcPr>
          <w:p w:rsidR="006147DC" w:rsidRDefault="002D21B9">
            <w:pPr>
              <w:keepNext/>
              <w:spacing w:before="100" w:after="0"/>
              <w:rPr>
                <w:b/>
              </w:rPr>
            </w:pPr>
            <w:r>
              <w:rPr>
                <w:b/>
              </w:rPr>
              <w:t>Goal Name</w:t>
            </w:r>
          </w:p>
        </w:tc>
        <w:tc>
          <w:tcPr>
            <w:tcW w:w="0" w:type="auto"/>
          </w:tcPr>
          <w:p w:rsidR="006147DC" w:rsidRDefault="002D21B9">
            <w:pPr>
              <w:spacing w:before="100" w:after="0"/>
            </w:pPr>
            <w:r>
              <w:rPr>
                <w:color w:val="000000"/>
              </w:rPr>
              <w:t>Fair Housing and Planning</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Goal Description</w:t>
            </w:r>
          </w:p>
        </w:tc>
        <w:tc>
          <w:tcPr>
            <w:tcW w:w="0" w:type="auto"/>
          </w:tcPr>
          <w:p w:rsidR="006147DC" w:rsidRDefault="002D21B9">
            <w:pPr>
              <w:spacing w:before="100" w:after="0"/>
            </w:pPr>
            <w:r>
              <w:rPr>
                <w:color w:val="000000"/>
              </w:rPr>
              <w:t>Fair housing education, enforcement and technical assistance activities and planning activities.</w:t>
            </w:r>
          </w:p>
        </w:tc>
      </w:tr>
      <w:tr w:rsidR="006147DC">
        <w:trPr>
          <w:cantSplit/>
        </w:trPr>
        <w:tc>
          <w:tcPr>
            <w:tcW w:w="0" w:type="auto"/>
            <w:vMerge w:val="restart"/>
          </w:tcPr>
          <w:p w:rsidR="006147DC" w:rsidRDefault="002D21B9">
            <w:pPr>
              <w:keepNext/>
              <w:spacing w:before="100" w:after="0"/>
            </w:pPr>
            <w:r>
              <w:rPr>
                <w:b/>
                <w:color w:val="000000"/>
              </w:rPr>
              <w:t>6</w:t>
            </w:r>
          </w:p>
        </w:tc>
        <w:tc>
          <w:tcPr>
            <w:tcW w:w="0" w:type="auto"/>
          </w:tcPr>
          <w:p w:rsidR="006147DC" w:rsidRDefault="002D21B9">
            <w:pPr>
              <w:keepNext/>
              <w:spacing w:before="100" w:after="0"/>
              <w:rPr>
                <w:b/>
              </w:rPr>
            </w:pPr>
            <w:r>
              <w:rPr>
                <w:b/>
              </w:rPr>
              <w:t>Goal Name</w:t>
            </w:r>
          </w:p>
        </w:tc>
        <w:tc>
          <w:tcPr>
            <w:tcW w:w="0" w:type="auto"/>
          </w:tcPr>
          <w:p w:rsidR="006147DC" w:rsidRDefault="002D21B9">
            <w:pPr>
              <w:spacing w:before="100" w:after="0"/>
            </w:pPr>
            <w:r>
              <w:rPr>
                <w:color w:val="000000"/>
              </w:rPr>
              <w:t>Program Administration</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Goal Description</w:t>
            </w:r>
          </w:p>
        </w:tc>
        <w:tc>
          <w:tcPr>
            <w:tcW w:w="0" w:type="auto"/>
          </w:tcPr>
          <w:p w:rsidR="006147DC" w:rsidRDefault="002D21B9">
            <w:pPr>
              <w:spacing w:before="100" w:after="0"/>
            </w:pPr>
            <w:r>
              <w:rPr>
                <w:color w:val="000000"/>
              </w:rPr>
              <w:t>CDBG program administration activities.</w:t>
            </w:r>
          </w:p>
        </w:tc>
      </w:tr>
    </w:tbl>
    <w:p w:rsidR="006147DC" w:rsidRDefault="002D21B9">
      <w:pPr>
        <w:rPr>
          <w:b/>
          <w:sz w:val="24"/>
          <w:szCs w:val="24"/>
        </w:rPr>
      </w:pPr>
      <w:r>
        <w:rPr>
          <w:b/>
          <w:sz w:val="24"/>
          <w:szCs w:val="24"/>
        </w:rPr>
        <w:t>Estimate the number of extremely low-income, low-income, and moderate-income families to whom the jurisdiction will provide affordable housing as defined by HOME 91.315(b)(2)</w:t>
      </w:r>
    </w:p>
    <w:p w:rsidR="006147DC" w:rsidRDefault="002D21B9">
      <w:pPr>
        <w:spacing w:beforeAutospacing="1" w:afterAutospacing="1"/>
        <w:rPr>
          <w:szCs w:val="24"/>
        </w:rPr>
      </w:pPr>
      <w:r>
        <w:t xml:space="preserve">Over the 5 year period, new or improved </w:t>
      </w:r>
      <w:r>
        <w:t>housing units are estimated to be provided to 25 households with extremely low, low or moderate incomes. </w:t>
      </w:r>
    </w:p>
    <w:p w:rsidR="006147DC" w:rsidRDefault="006147DC">
      <w:pPr>
        <w:rPr>
          <w:rFonts w:cs="Arial"/>
        </w:rPr>
      </w:pPr>
    </w:p>
    <w:p w:rsidR="006147DC" w:rsidRDefault="006147DC">
      <w:pPr>
        <w:pStyle w:val="Heading2"/>
        <w:pageBreakBefore/>
        <w:rPr>
          <w:rFonts w:ascii="Calibri" w:hAnsi="Calibri"/>
          <w:i w:val="0"/>
        </w:rPr>
        <w:sectPr w:rsidR="006147DC">
          <w:pgSz w:w="15840" w:h="12240" w:orient="landscape" w:code="1"/>
          <w:pgMar w:top="1440" w:right="1440" w:bottom="1440" w:left="1440" w:header="720" w:footer="720" w:gutter="0"/>
          <w:cols w:space="720"/>
          <w:docGrid w:linePitch="360"/>
        </w:sectPr>
      </w:pPr>
    </w:p>
    <w:p w:rsidR="006147DC" w:rsidRDefault="002D21B9">
      <w:pPr>
        <w:pStyle w:val="Heading2"/>
        <w:pageBreakBefore/>
        <w:rPr>
          <w:rFonts w:ascii="Calibri" w:hAnsi="Calibri"/>
          <w:i w:val="0"/>
        </w:rPr>
      </w:pPr>
      <w:r>
        <w:rPr>
          <w:rFonts w:ascii="Calibri" w:hAnsi="Calibri"/>
          <w:i w:val="0"/>
        </w:rPr>
        <w:t>SP-50 Public Housing Accessibility and Involvement – 91.215(c)</w:t>
      </w:r>
    </w:p>
    <w:p w:rsidR="006147DC" w:rsidRDefault="002D21B9">
      <w:pPr>
        <w:rPr>
          <w:b/>
          <w:sz w:val="24"/>
          <w:szCs w:val="24"/>
        </w:rPr>
      </w:pPr>
      <w:r>
        <w:rPr>
          <w:b/>
          <w:sz w:val="24"/>
          <w:szCs w:val="24"/>
        </w:rPr>
        <w:t xml:space="preserve">Need to Increase the Number of Accessible Units (if Required by a Section 504 Voluntary Compliance Agreement) </w:t>
      </w:r>
    </w:p>
    <w:p w:rsidR="006147DC" w:rsidRDefault="002D21B9">
      <w:pPr>
        <w:spacing w:beforeAutospacing="1" w:afterAutospacing="1"/>
        <w:rPr>
          <w:rFonts w:cs="Arial"/>
        </w:rPr>
      </w:pPr>
      <w:r>
        <w:rPr>
          <w:rFonts w:cs="Arial"/>
        </w:rPr>
        <w:t>There is no Section 504 Voluntary Compliance Agreement.</w:t>
      </w:r>
    </w:p>
    <w:p w:rsidR="006147DC" w:rsidRDefault="002D21B9">
      <w:pPr>
        <w:rPr>
          <w:b/>
          <w:sz w:val="24"/>
          <w:szCs w:val="24"/>
        </w:rPr>
      </w:pPr>
      <w:r>
        <w:rPr>
          <w:b/>
          <w:sz w:val="24"/>
          <w:szCs w:val="24"/>
        </w:rPr>
        <w:t>Activities to Increase Resident Involvements</w:t>
      </w:r>
    </w:p>
    <w:p w:rsidR="006147DC" w:rsidRDefault="002D21B9">
      <w:pPr>
        <w:spacing w:beforeAutospacing="1" w:afterAutospacing="1"/>
        <w:rPr>
          <w:rFonts w:cs="Arial"/>
        </w:rPr>
      </w:pPr>
      <w:r>
        <w:rPr>
          <w:rFonts w:cs="Arial"/>
        </w:rPr>
        <w:t xml:space="preserve">A public housing resident is a commissioner </w:t>
      </w:r>
      <w:r>
        <w:rPr>
          <w:rFonts w:cs="Arial"/>
        </w:rPr>
        <w:t>on the Winnebago County Housing Authority. </w:t>
      </w:r>
    </w:p>
    <w:p w:rsidR="006147DC" w:rsidRDefault="002D21B9">
      <w:pPr>
        <w:rPr>
          <w:rFonts w:cs="Arial"/>
          <w:b/>
          <w:sz w:val="24"/>
          <w:szCs w:val="24"/>
        </w:rPr>
      </w:pPr>
      <w:r>
        <w:rPr>
          <w:rFonts w:cs="Arial"/>
          <w:b/>
          <w:sz w:val="24"/>
          <w:szCs w:val="24"/>
        </w:rPr>
        <w:t>Is the public housing agency designated as troubled under 24 CFR part 902?</w:t>
      </w:r>
    </w:p>
    <w:p w:rsidR="006147DC" w:rsidRDefault="002D21B9">
      <w:pPr>
        <w:spacing w:beforeAutospacing="1" w:afterAutospacing="1"/>
        <w:rPr>
          <w:rFonts w:cs="Arial"/>
        </w:rPr>
      </w:pPr>
      <w:r>
        <w:rPr>
          <w:rFonts w:cs="Arial"/>
        </w:rPr>
        <w:t>No</w:t>
      </w:r>
    </w:p>
    <w:p w:rsidR="006147DC" w:rsidRDefault="002D21B9">
      <w:pPr>
        <w:rPr>
          <w:b/>
          <w:sz w:val="24"/>
          <w:szCs w:val="24"/>
        </w:rPr>
      </w:pPr>
      <w:r>
        <w:rPr>
          <w:b/>
          <w:sz w:val="24"/>
          <w:szCs w:val="24"/>
        </w:rPr>
        <w:t xml:space="preserve">Plan to remove the ‘troubled’ designation </w:t>
      </w:r>
    </w:p>
    <w:p w:rsidR="006147DC" w:rsidRDefault="002D21B9">
      <w:pPr>
        <w:spacing w:beforeAutospacing="1" w:afterAutospacing="1"/>
        <w:rPr>
          <w:rFonts w:cs="Arial"/>
        </w:rPr>
      </w:pPr>
      <w:r>
        <w:rPr>
          <w:rFonts w:cs="Arial"/>
        </w:rPr>
        <w:t>Winnebago County Housing Authority is considered a high performing housing authority.</w:t>
      </w:r>
    </w:p>
    <w:p w:rsidR="006147DC" w:rsidRDefault="006147DC">
      <w:pPr>
        <w:keepNext/>
        <w:widowControl w:val="0"/>
        <w:rPr>
          <w:b/>
          <w:sz w:val="24"/>
          <w:szCs w:val="24"/>
        </w:rPr>
      </w:pPr>
    </w:p>
    <w:p w:rsidR="006147DC" w:rsidRDefault="006147DC">
      <w:pPr>
        <w:keepNext/>
        <w:widowControl w:val="0"/>
        <w:rPr>
          <w:b/>
          <w:sz w:val="24"/>
          <w:szCs w:val="24"/>
        </w:rPr>
      </w:pPr>
    </w:p>
    <w:p w:rsidR="006147DC" w:rsidRDefault="002D21B9">
      <w:pPr>
        <w:pStyle w:val="Heading2"/>
        <w:pageBreakBefore/>
        <w:rPr>
          <w:rFonts w:ascii="Calibri" w:hAnsi="Calibri"/>
          <w:i w:val="0"/>
        </w:rPr>
      </w:pPr>
      <w:r>
        <w:rPr>
          <w:rFonts w:ascii="Calibri" w:hAnsi="Calibri"/>
          <w:i w:val="0"/>
        </w:rPr>
        <w:t>SP-</w:t>
      </w:r>
      <w:r>
        <w:rPr>
          <w:rFonts w:ascii="Calibri" w:hAnsi="Calibri"/>
          <w:i w:val="0"/>
        </w:rPr>
        <w:t>55 Barriers to affordable housing – 91.215(h)</w:t>
      </w:r>
    </w:p>
    <w:p w:rsidR="006147DC" w:rsidRDefault="002D21B9">
      <w:pPr>
        <w:rPr>
          <w:b/>
          <w:sz w:val="24"/>
          <w:szCs w:val="24"/>
        </w:rPr>
      </w:pPr>
      <w:r>
        <w:rPr>
          <w:b/>
          <w:sz w:val="24"/>
          <w:szCs w:val="24"/>
        </w:rPr>
        <w:t>Barriers to Affordable Housing</w:t>
      </w:r>
    </w:p>
    <w:p w:rsidR="006147DC" w:rsidRDefault="002D21B9">
      <w:pPr>
        <w:spacing w:beforeAutospacing="1" w:afterAutospacing="1"/>
        <w:rPr>
          <w:rFonts w:cs="Arial"/>
        </w:rPr>
      </w:pPr>
      <w:r>
        <w:rPr>
          <w:rFonts w:cs="Arial"/>
        </w:rPr>
        <w:t xml:space="preserve">Land development costs may have an effect on the ability of the community to provide a full range of housing opportunities, and in particular, housing for low and moderate income </w:t>
      </w:r>
      <w:r>
        <w:rPr>
          <w:rFonts w:cs="Arial"/>
        </w:rPr>
        <w:t>households. </w:t>
      </w:r>
    </w:p>
    <w:p w:rsidR="006147DC" w:rsidRDefault="002D21B9">
      <w:pPr>
        <w:rPr>
          <w:b/>
          <w:sz w:val="24"/>
          <w:szCs w:val="24"/>
        </w:rPr>
      </w:pPr>
      <w:r>
        <w:rPr>
          <w:b/>
          <w:sz w:val="24"/>
          <w:szCs w:val="24"/>
        </w:rPr>
        <w:t>Strategy to Remove or Ameliorate the Barriers to Affordable Housing</w:t>
      </w:r>
    </w:p>
    <w:p w:rsidR="006147DC" w:rsidRDefault="002D21B9">
      <w:pPr>
        <w:spacing w:beforeAutospacing="1" w:afterAutospacing="1"/>
        <w:rPr>
          <w:rFonts w:cs="Arial"/>
        </w:rPr>
      </w:pPr>
      <w:r>
        <w:rPr>
          <w:rFonts w:cs="Arial"/>
        </w:rPr>
        <w:t> Suggestions to lower development costs include:</w:t>
      </w:r>
    </w:p>
    <w:p w:rsidR="006147DC" w:rsidRDefault="002D21B9">
      <w:pPr>
        <w:spacing w:beforeAutospacing="1" w:afterAutospacing="1"/>
        <w:rPr>
          <w:rFonts w:cs="Arial"/>
        </w:rPr>
      </w:pPr>
      <w:r>
        <w:rPr>
          <w:rFonts w:cs="Arial"/>
        </w:rPr>
        <w:t>-- restructure fees and charges so that the City picks up a greater share of the cost of infrastructure improvements; </w:t>
      </w:r>
    </w:p>
    <w:p w:rsidR="006147DC" w:rsidRDefault="002D21B9">
      <w:pPr>
        <w:spacing w:beforeAutospacing="1" w:afterAutospacing="1"/>
        <w:rPr>
          <w:rFonts w:cs="Arial"/>
        </w:rPr>
      </w:pPr>
      <w:r>
        <w:rPr>
          <w:rFonts w:cs="Arial"/>
        </w:rPr>
        <w:t>-- dela</w:t>
      </w:r>
      <w:r>
        <w:rPr>
          <w:rFonts w:cs="Arial"/>
        </w:rPr>
        <w:t>y payment of development fees until residential lots are sold;</w:t>
      </w:r>
    </w:p>
    <w:p w:rsidR="006147DC" w:rsidRDefault="002D21B9">
      <w:pPr>
        <w:spacing w:beforeAutospacing="1" w:afterAutospacing="1"/>
        <w:rPr>
          <w:rFonts w:cs="Arial"/>
        </w:rPr>
      </w:pPr>
      <w:r>
        <w:rPr>
          <w:rFonts w:cs="Arial"/>
        </w:rPr>
        <w:t>-- reevaluate the City's assessment procedures for new residential developments;</w:t>
      </w:r>
    </w:p>
    <w:p w:rsidR="006147DC" w:rsidRDefault="002D21B9">
      <w:pPr>
        <w:spacing w:beforeAutospacing="1" w:afterAutospacing="1"/>
        <w:rPr>
          <w:rFonts w:cs="Arial"/>
        </w:rPr>
      </w:pPr>
      <w:r>
        <w:rPr>
          <w:rFonts w:cs="Arial"/>
        </w:rPr>
        <w:t>-- reduce the required width of residential streets; and</w:t>
      </w:r>
    </w:p>
    <w:p w:rsidR="006147DC" w:rsidRDefault="002D21B9">
      <w:pPr>
        <w:spacing w:beforeAutospacing="1" w:afterAutospacing="1"/>
        <w:rPr>
          <w:rFonts w:cs="Arial"/>
        </w:rPr>
      </w:pPr>
      <w:r>
        <w:rPr>
          <w:rFonts w:cs="Arial"/>
        </w:rPr>
        <w:t>-- reduce the depth of building setbacks.</w:t>
      </w:r>
    </w:p>
    <w:p w:rsidR="006147DC" w:rsidRDefault="002D21B9">
      <w:pPr>
        <w:spacing w:beforeAutospacing="1" w:afterAutospacing="1"/>
        <w:rPr>
          <w:rFonts w:cs="Arial"/>
        </w:rPr>
      </w:pPr>
      <w:r>
        <w:rPr>
          <w:rFonts w:cs="Arial"/>
        </w:rPr>
        <w:t xml:space="preserve">In addition, </w:t>
      </w:r>
      <w:r>
        <w:rPr>
          <w:rFonts w:cs="Arial"/>
        </w:rPr>
        <w:t>it is recommended that Neenah enhance its role as an information resource by providing market information where possible. </w:t>
      </w:r>
    </w:p>
    <w:p w:rsidR="006147DC" w:rsidRDefault="002D21B9">
      <w:pPr>
        <w:pStyle w:val="Heading2"/>
        <w:pageBreakBefore/>
        <w:rPr>
          <w:rFonts w:ascii="Calibri" w:hAnsi="Calibri"/>
          <w:i w:val="0"/>
        </w:rPr>
      </w:pPr>
      <w:r>
        <w:rPr>
          <w:rFonts w:ascii="Calibri" w:hAnsi="Calibri"/>
          <w:i w:val="0"/>
        </w:rPr>
        <w:t>SP-60 Homelessness Strategy – 91.215(d)</w:t>
      </w:r>
    </w:p>
    <w:p w:rsidR="006147DC" w:rsidRDefault="002D21B9">
      <w:pPr>
        <w:rPr>
          <w:b/>
          <w:sz w:val="24"/>
          <w:szCs w:val="24"/>
        </w:rPr>
      </w:pPr>
      <w:r>
        <w:rPr>
          <w:b/>
          <w:sz w:val="24"/>
          <w:szCs w:val="24"/>
        </w:rPr>
        <w:t>Reaching out to homeless persons (especially unsheltered persons) and assessing their individ</w:t>
      </w:r>
      <w:r>
        <w:rPr>
          <w:b/>
          <w:sz w:val="24"/>
          <w:szCs w:val="24"/>
        </w:rPr>
        <w:t>ual needs</w:t>
      </w:r>
    </w:p>
    <w:p w:rsidR="006147DC" w:rsidRDefault="002D21B9">
      <w:pPr>
        <w:spacing w:beforeAutospacing="1" w:afterAutospacing="1"/>
        <w:rPr>
          <w:rFonts w:cs="Arial"/>
        </w:rPr>
      </w:pPr>
      <w:r>
        <w:rPr>
          <w:rFonts w:cs="Arial"/>
        </w:rPr>
        <w:t>Strategic plan goals include support of shelter and service organizatins such as Homeless Connections and Christine Ann Domestic Abuse outreach and assessment services to homeless persons. </w:t>
      </w:r>
    </w:p>
    <w:p w:rsidR="006147DC" w:rsidRDefault="002D21B9">
      <w:pPr>
        <w:rPr>
          <w:b/>
          <w:sz w:val="24"/>
          <w:szCs w:val="24"/>
        </w:rPr>
      </w:pPr>
      <w:r>
        <w:rPr>
          <w:b/>
          <w:sz w:val="24"/>
          <w:szCs w:val="24"/>
        </w:rPr>
        <w:t xml:space="preserve">Addressing the emergency and transitional housing needs </w:t>
      </w:r>
      <w:r>
        <w:rPr>
          <w:b/>
          <w:sz w:val="24"/>
          <w:szCs w:val="24"/>
        </w:rPr>
        <w:t>of homeless persons</w:t>
      </w:r>
    </w:p>
    <w:p w:rsidR="006147DC" w:rsidRDefault="002D21B9">
      <w:pPr>
        <w:spacing w:beforeAutospacing="1" w:afterAutospacing="1"/>
        <w:rPr>
          <w:rFonts w:cs="Arial"/>
        </w:rPr>
      </w:pPr>
      <w:r>
        <w:rPr>
          <w:rFonts w:cs="Arial"/>
        </w:rPr>
        <w:t>Strategic plan goals include support of emergency shelter needs through Homeless Connections and Christine Ann Domestic Abuse Services.</w:t>
      </w:r>
    </w:p>
    <w:p w:rsidR="006147DC" w:rsidRDefault="002D21B9">
      <w:pPr>
        <w:rPr>
          <w:b/>
          <w:sz w:val="24"/>
          <w:szCs w:val="24"/>
        </w:rPr>
      </w:pPr>
      <w:r>
        <w:rPr>
          <w:b/>
          <w:sz w:val="24"/>
          <w:szCs w:val="24"/>
        </w:rPr>
        <w:t xml:space="preserve">Helping homeless persons (especially chronically homeless individuals and families, families with </w:t>
      </w:r>
      <w:r>
        <w:rPr>
          <w:b/>
          <w:sz w:val="24"/>
          <w:szCs w:val="24"/>
        </w:rPr>
        <w:t>children, veterans and their families, and unaccompanied youth) make the transition to permanent housing and independent living, including shortening the period of time that individuals and families experience homelessness, facilitating access for homeless</w:t>
      </w:r>
      <w:r>
        <w:rPr>
          <w:b/>
          <w:sz w:val="24"/>
          <w:szCs w:val="24"/>
        </w:rPr>
        <w:t xml:space="preserve"> individuals and families to affordable housing units, and preventing individuals and families who were recently homeless from becoming homeless again.</w:t>
      </w:r>
    </w:p>
    <w:p w:rsidR="006147DC" w:rsidRDefault="002D21B9">
      <w:pPr>
        <w:spacing w:beforeAutospacing="1" w:afterAutospacing="1"/>
        <w:rPr>
          <w:b/>
          <w:sz w:val="24"/>
          <w:szCs w:val="24"/>
        </w:rPr>
      </w:pPr>
      <w:r>
        <w:rPr>
          <w:rFonts w:cs="Arial"/>
        </w:rPr>
        <w:t> Individuals and families who become homeless have as a point of entry to shelter the Emergency Shelter,</w:t>
      </w:r>
      <w:r>
        <w:rPr>
          <w:rFonts w:cs="Arial"/>
        </w:rPr>
        <w:t xml:space="preserve"> the Salvation Army Resource Center, the Fox Valley Warming Shelter, Harbor House or Christine Ann Domestic Abuse Services.  Stays in these shelters along with case management services are followed by transitional housing with COTS or Housing Partnership, </w:t>
      </w:r>
      <w:r>
        <w:rPr>
          <w:rFonts w:cs="Arial"/>
        </w:rPr>
        <w:t>or more often, permanent rental housing, either private or subsidized.  Once stabilized, households who have been homeless frequently must receive supportive services to maintain their housing and stability. </w:t>
      </w:r>
    </w:p>
    <w:p w:rsidR="006147DC" w:rsidRDefault="002D21B9">
      <w:pPr>
        <w:rPr>
          <w:b/>
          <w:sz w:val="24"/>
          <w:szCs w:val="24"/>
        </w:rPr>
      </w:pPr>
      <w:r>
        <w:rPr>
          <w:b/>
          <w:sz w:val="24"/>
          <w:szCs w:val="24"/>
        </w:rPr>
        <w:t xml:space="preserve">Help low-income individuals and families avoid </w:t>
      </w:r>
      <w:r>
        <w:rPr>
          <w:b/>
          <w:sz w:val="24"/>
          <w:szCs w:val="24"/>
        </w:rPr>
        <w:t>becoming homeless, especially extremely low-income individuals and families who are likely to become homeless after being discharged from a publicly funded institution or system of care, or who are receiving assistance from public and private agencies that</w:t>
      </w:r>
      <w:r>
        <w:rPr>
          <w:b/>
          <w:sz w:val="24"/>
          <w:szCs w:val="24"/>
        </w:rPr>
        <w:t xml:space="preserve"> address housing, health, social services, employment, education or youth needs</w:t>
      </w:r>
    </w:p>
    <w:p w:rsidR="006147DC" w:rsidRDefault="002D21B9">
      <w:pPr>
        <w:spacing w:beforeAutospacing="1" w:afterAutospacing="1"/>
        <w:rPr>
          <w:rFonts w:cs="Arial"/>
        </w:rPr>
      </w:pPr>
      <w:r>
        <w:rPr>
          <w:rFonts w:cs="Arial"/>
        </w:rPr>
        <w:t>The Fox Cities continuum of care system accessed by Neenah residents who are at risk of being homeless offers prevention and case management services, life skills and budgeting</w:t>
      </w:r>
      <w:r>
        <w:rPr>
          <w:rFonts w:cs="Arial"/>
        </w:rPr>
        <w:t>, parenting and family strengthening, legal, health, alcohol and drug abuse services, mental health treatment, literacy, education and job training, employment assistance, immigration services, AIDS services, disability services, child care, financial assi</w:t>
      </w:r>
      <w:r>
        <w:rPr>
          <w:rFonts w:cs="Arial"/>
        </w:rPr>
        <w:t>stance, transportation, and basic needs, including food and clothing.</w:t>
      </w:r>
    </w:p>
    <w:p w:rsidR="006147DC" w:rsidRDefault="006147DC">
      <w:pPr>
        <w:rPr>
          <w:rFonts w:cs="Arial"/>
        </w:rPr>
      </w:pPr>
    </w:p>
    <w:p w:rsidR="006147DC" w:rsidRDefault="002D21B9">
      <w:pPr>
        <w:pStyle w:val="Heading2"/>
        <w:pageBreakBefore/>
        <w:rPr>
          <w:rFonts w:ascii="Calibri" w:hAnsi="Calibri"/>
          <w:i w:val="0"/>
        </w:rPr>
      </w:pPr>
      <w:r>
        <w:rPr>
          <w:rFonts w:ascii="Calibri" w:hAnsi="Calibri"/>
          <w:i w:val="0"/>
        </w:rPr>
        <w:t>SP-65 Lead based paint Hazards – 91.215(i)</w:t>
      </w:r>
    </w:p>
    <w:p w:rsidR="006147DC" w:rsidRDefault="002D21B9">
      <w:pPr>
        <w:rPr>
          <w:b/>
          <w:sz w:val="24"/>
          <w:szCs w:val="24"/>
        </w:rPr>
      </w:pPr>
      <w:r>
        <w:rPr>
          <w:b/>
          <w:sz w:val="24"/>
          <w:szCs w:val="24"/>
        </w:rPr>
        <w:t>Actions to address LBP hazards and increase access to housing without LBP hazards</w:t>
      </w:r>
    </w:p>
    <w:p w:rsidR="006147DC" w:rsidRDefault="002D21B9">
      <w:pPr>
        <w:spacing w:beforeAutospacing="1" w:afterAutospacing="1"/>
        <w:rPr>
          <w:rFonts w:cs="Arial"/>
        </w:rPr>
      </w:pPr>
      <w:r>
        <w:rPr>
          <w:rFonts w:cs="Arial"/>
        </w:rPr>
        <w:t>All local physicians have agreed to test blood lead levels o</w:t>
      </w:r>
      <w:r>
        <w:rPr>
          <w:rFonts w:cs="Arial"/>
        </w:rPr>
        <w:t>f all children in Neenah at their one-year check-up.    When elevated levels are found, they are reported to the Neenah Health Department, which assesses the home for lead-based paint, and recommends abatement action. </w:t>
      </w:r>
    </w:p>
    <w:p w:rsidR="006147DC" w:rsidRDefault="002D21B9">
      <w:pPr>
        <w:spacing w:beforeAutospacing="1" w:afterAutospacing="1"/>
        <w:rPr>
          <w:rFonts w:cs="Arial"/>
        </w:rPr>
      </w:pPr>
      <w:r>
        <w:rPr>
          <w:rFonts w:cs="Arial"/>
        </w:rPr>
        <w:t>The City’s housing rehabilitation pro</w:t>
      </w:r>
      <w:r>
        <w:rPr>
          <w:rFonts w:cs="Arial"/>
        </w:rPr>
        <w:t xml:space="preserve">gram offers assistance to low and moderate income households who require lead hazard reduction.  Other CDBG-funded projects that involve rehabilitation of housing are required to evaluate and take appropriate action to reduce lead-based paint hazards. New </w:t>
      </w:r>
      <w:r>
        <w:rPr>
          <w:rFonts w:cs="Arial"/>
        </w:rPr>
        <w:t>construction of housing, through Habitat for Humanity, increases access to housing without LBP hazards.</w:t>
      </w:r>
    </w:p>
    <w:p w:rsidR="006147DC" w:rsidRDefault="002D21B9">
      <w:pPr>
        <w:rPr>
          <w:b/>
          <w:sz w:val="24"/>
          <w:szCs w:val="24"/>
        </w:rPr>
      </w:pPr>
      <w:r>
        <w:rPr>
          <w:b/>
          <w:sz w:val="24"/>
          <w:szCs w:val="24"/>
        </w:rPr>
        <w:t>How are the actions listed above related to the extent of lead poisoning and hazards?</w:t>
      </w:r>
    </w:p>
    <w:p w:rsidR="006147DC" w:rsidRDefault="002D21B9">
      <w:pPr>
        <w:spacing w:beforeAutospacing="1" w:afterAutospacing="1"/>
        <w:rPr>
          <w:rFonts w:cs="Arial"/>
        </w:rPr>
      </w:pPr>
      <w:r>
        <w:rPr>
          <w:rFonts w:cs="Arial"/>
        </w:rPr>
        <w:t>Housing units built before 1980 with children present are a relati</w:t>
      </w:r>
      <w:r>
        <w:rPr>
          <w:rFonts w:cs="Arial"/>
        </w:rPr>
        <w:t>vely low number of the total owner-occupied and renter-occupied units (4% and 9%, respectively.) The County Health Department's program to intervene when elevated blood lead levels has been an effective means of reaching families and children. </w:t>
      </w:r>
    </w:p>
    <w:p w:rsidR="006147DC" w:rsidRDefault="002D21B9">
      <w:pPr>
        <w:spacing w:beforeAutospacing="1" w:afterAutospacing="1"/>
        <w:rPr>
          <w:rFonts w:cs="Arial"/>
        </w:rPr>
      </w:pPr>
      <w:r>
        <w:rPr>
          <w:rFonts w:cs="Arial"/>
        </w:rPr>
        <w:t>Of the owne</w:t>
      </w:r>
      <w:r>
        <w:rPr>
          <w:rFonts w:cs="Arial"/>
        </w:rPr>
        <w:t>r-occupied and renter-occupied units, 72% and 60% of the units, respectively, were built before 1980.  Housing rehabilitation through City and subrecipient programs is an effective means of addressing the LBP issue. </w:t>
      </w:r>
    </w:p>
    <w:p w:rsidR="006147DC" w:rsidRDefault="002D21B9">
      <w:pPr>
        <w:rPr>
          <w:b/>
          <w:sz w:val="24"/>
          <w:szCs w:val="24"/>
        </w:rPr>
      </w:pPr>
      <w:r>
        <w:rPr>
          <w:b/>
          <w:sz w:val="24"/>
          <w:szCs w:val="24"/>
        </w:rPr>
        <w:t>How are the actions listed above integr</w:t>
      </w:r>
      <w:r>
        <w:rPr>
          <w:b/>
          <w:sz w:val="24"/>
          <w:szCs w:val="24"/>
        </w:rPr>
        <w:t>ated into housing policies and procedures?</w:t>
      </w:r>
    </w:p>
    <w:p w:rsidR="006147DC" w:rsidRDefault="002D21B9">
      <w:pPr>
        <w:spacing w:beforeAutospacing="1" w:afterAutospacing="1"/>
        <w:rPr>
          <w:rFonts w:cs="Arial"/>
        </w:rPr>
      </w:pPr>
      <w:r>
        <w:rPr>
          <w:rFonts w:cs="Arial"/>
        </w:rPr>
        <w:t>LBP hazard reduction is included in the Housing Rehabilitation Program Handbook and checklist utilized for City projects and subrecipient projects.</w:t>
      </w:r>
    </w:p>
    <w:p w:rsidR="006147DC" w:rsidRDefault="006147DC">
      <w:pPr>
        <w:keepNext/>
        <w:widowControl w:val="0"/>
        <w:rPr>
          <w:b/>
          <w:sz w:val="24"/>
          <w:szCs w:val="24"/>
        </w:rPr>
      </w:pPr>
    </w:p>
    <w:p w:rsidR="006147DC" w:rsidRDefault="006147DC">
      <w:pPr>
        <w:keepNext/>
        <w:widowControl w:val="0"/>
        <w:rPr>
          <w:b/>
          <w:sz w:val="24"/>
          <w:szCs w:val="24"/>
        </w:rPr>
      </w:pPr>
    </w:p>
    <w:p w:rsidR="006147DC" w:rsidRDefault="006147DC">
      <w:pPr>
        <w:keepNext/>
        <w:widowControl w:val="0"/>
        <w:rPr>
          <w:b/>
          <w:sz w:val="24"/>
          <w:szCs w:val="24"/>
        </w:rPr>
      </w:pPr>
    </w:p>
    <w:p w:rsidR="006147DC" w:rsidRDefault="006147DC">
      <w:pPr>
        <w:keepNext/>
        <w:widowControl w:val="0"/>
        <w:rPr>
          <w:b/>
          <w:sz w:val="24"/>
          <w:szCs w:val="24"/>
        </w:rPr>
      </w:pPr>
    </w:p>
    <w:p w:rsidR="006147DC" w:rsidRDefault="006147DC">
      <w:pPr>
        <w:keepNext/>
        <w:widowControl w:val="0"/>
        <w:rPr>
          <w:b/>
          <w:sz w:val="24"/>
          <w:szCs w:val="24"/>
        </w:rPr>
      </w:pPr>
    </w:p>
    <w:p w:rsidR="006147DC" w:rsidRDefault="002D21B9">
      <w:pPr>
        <w:pStyle w:val="Heading2"/>
        <w:pageBreakBefore/>
        <w:rPr>
          <w:rFonts w:ascii="Calibri" w:hAnsi="Calibri"/>
          <w:i w:val="0"/>
        </w:rPr>
      </w:pPr>
      <w:r>
        <w:rPr>
          <w:rFonts w:ascii="Calibri" w:hAnsi="Calibri"/>
          <w:i w:val="0"/>
        </w:rPr>
        <w:t>SP-70 Anti-Poverty Strategy – 91.215(j)</w:t>
      </w:r>
    </w:p>
    <w:p w:rsidR="006147DC" w:rsidRDefault="002D21B9">
      <w:pPr>
        <w:rPr>
          <w:b/>
          <w:sz w:val="24"/>
          <w:szCs w:val="24"/>
        </w:rPr>
      </w:pPr>
      <w:r>
        <w:rPr>
          <w:b/>
          <w:sz w:val="24"/>
          <w:szCs w:val="24"/>
        </w:rPr>
        <w:t xml:space="preserve">Jurisdiction Goals, </w:t>
      </w:r>
      <w:r>
        <w:rPr>
          <w:b/>
          <w:sz w:val="24"/>
          <w:szCs w:val="24"/>
        </w:rPr>
        <w:t>Programs and Policies for reducing the number of Poverty-Level Families</w:t>
      </w:r>
    </w:p>
    <w:p w:rsidR="006147DC" w:rsidRDefault="002D21B9">
      <w:pPr>
        <w:spacing w:beforeAutospacing="1" w:afterAutospacing="1"/>
        <w:rPr>
          <w:rFonts w:cs="Arial"/>
          <w:szCs w:val="26"/>
        </w:rPr>
      </w:pPr>
      <w:r>
        <w:rPr>
          <w:rFonts w:cs="Arial"/>
        </w:rPr>
        <w:t> The City's goal to assist very low income households with rehabilitation grants and loans is an effort to reduce the number of households with incomes below the poverty line.  The Cit</w:t>
      </w:r>
      <w:r>
        <w:rPr>
          <w:rFonts w:cs="Arial"/>
        </w:rPr>
        <w:t>y is also proposing to provide Community Development Block Grant funds to assist and coordinate with non-profit organizations to provide housing and/or services to very low income residents through the North East Wisconsin Fair Housing Council, Winnebago C</w:t>
      </w:r>
      <w:r>
        <w:rPr>
          <w:rFonts w:cs="Arial"/>
        </w:rPr>
        <w:t>onflict Resolution Center, Advocap Nutrition Program,  Homeless Connections, Christine Ann Domestic Abuse Services, Reach Counseling Services, Financial Information and Service Center, and Best Friends of Neenah-Menasha.</w:t>
      </w:r>
    </w:p>
    <w:p w:rsidR="006147DC" w:rsidRDefault="002D21B9">
      <w:pPr>
        <w:rPr>
          <w:b/>
          <w:sz w:val="24"/>
          <w:szCs w:val="24"/>
        </w:rPr>
      </w:pPr>
      <w:r>
        <w:rPr>
          <w:b/>
          <w:sz w:val="24"/>
          <w:szCs w:val="24"/>
        </w:rPr>
        <w:t>How are the Jurisdiction poverty re</w:t>
      </w:r>
      <w:r>
        <w:rPr>
          <w:b/>
          <w:sz w:val="24"/>
          <w:szCs w:val="24"/>
        </w:rPr>
        <w:t>ducing goals, programs, and policies coordinated with this affordable housing plan</w:t>
      </w:r>
    </w:p>
    <w:p w:rsidR="006147DC" w:rsidRDefault="002D21B9">
      <w:pPr>
        <w:spacing w:beforeAutospacing="1" w:afterAutospacing="1"/>
        <w:rPr>
          <w:rFonts w:cs="Arial"/>
        </w:rPr>
      </w:pPr>
      <w:r>
        <w:rPr>
          <w:rFonts w:cs="Arial"/>
        </w:rPr>
        <w:t>The plan incorporates public service assistance to low and moderate income households to reduce poverty along with housing assistance and neighborhood improvements and revit</w:t>
      </w:r>
      <w:r>
        <w:rPr>
          <w:rFonts w:cs="Arial"/>
        </w:rPr>
        <w:t xml:space="preserve">alization to enhance the living environment.  </w:t>
      </w:r>
    </w:p>
    <w:p w:rsidR="006147DC" w:rsidRDefault="002D21B9">
      <w:pPr>
        <w:pStyle w:val="Heading2"/>
        <w:pageBreakBefore/>
        <w:rPr>
          <w:rFonts w:ascii="Calibri" w:hAnsi="Calibri"/>
          <w:i w:val="0"/>
        </w:rPr>
      </w:pPr>
      <w:r>
        <w:rPr>
          <w:rFonts w:ascii="Calibri" w:hAnsi="Calibri"/>
          <w:i w:val="0"/>
        </w:rPr>
        <w:t>SP-80 Monitoring – 91.230</w:t>
      </w:r>
    </w:p>
    <w:p w:rsidR="006147DC" w:rsidRDefault="002D21B9">
      <w:pPr>
        <w:rPr>
          <w:b/>
          <w:sz w:val="24"/>
          <w:szCs w:val="24"/>
        </w:rPr>
      </w:pPr>
      <w:r>
        <w:rPr>
          <w:b/>
          <w:sz w:val="24"/>
          <w:szCs w:val="24"/>
        </w:rPr>
        <w:t>Describe the standards and procedures that the jurisdiction will use to monitor activities carried out in furtherance of the plan and will use to ensure long-term compliance with requ</w:t>
      </w:r>
      <w:r>
        <w:rPr>
          <w:b/>
          <w:sz w:val="24"/>
          <w:szCs w:val="24"/>
        </w:rPr>
        <w:t>irements of the programs involved, including minority business outreach and the comprehensive planning requirements</w:t>
      </w:r>
    </w:p>
    <w:p w:rsidR="006147DC" w:rsidRDefault="002D21B9">
      <w:pPr>
        <w:spacing w:beforeAutospacing="1" w:afterAutospacing="1"/>
        <w:rPr>
          <w:rFonts w:cs="Arial"/>
        </w:rPr>
      </w:pPr>
      <w:r>
        <w:rPr>
          <w:rFonts w:cs="Arial"/>
        </w:rPr>
        <w:t>The Department of Community Development makes on-site project reviews of projects as well as review of reports required by funding agreement</w:t>
      </w:r>
      <w:r>
        <w:rPr>
          <w:rFonts w:cs="Arial"/>
        </w:rPr>
        <w:t>s to ensure compliance with program and comprehensive planning requirements.  Progress will be evaluated and necessary documentation will be filed with the City of Neenah and the U.S. Department of Housing and Urban Development.  Copies of the Annual Perfo</w:t>
      </w:r>
      <w:r>
        <w:rPr>
          <w:rFonts w:cs="Arial"/>
        </w:rPr>
        <w:t>rmance Report will be kept on file at the Department of Community Development.</w:t>
      </w:r>
    </w:p>
    <w:p w:rsidR="006147DC" w:rsidRDefault="002D21B9">
      <w:pPr>
        <w:spacing w:beforeAutospacing="1" w:afterAutospacing="1"/>
        <w:rPr>
          <w:rFonts w:cs="Arial"/>
        </w:rPr>
      </w:pPr>
      <w:r>
        <w:rPr>
          <w:rFonts w:cs="Arial"/>
        </w:rPr>
        <w:t>A checklist will be utilized to review performance, attached in the Appendix.</w:t>
      </w:r>
    </w:p>
    <w:p w:rsidR="006147DC" w:rsidRDefault="006147DC">
      <w:pPr>
        <w:spacing w:beforeAutospacing="1" w:afterAutospacing="1"/>
        <w:rPr>
          <w:rFonts w:cs="Arial"/>
        </w:rPr>
      </w:pPr>
    </w:p>
    <w:p w:rsidR="006147DC" w:rsidRDefault="006147DC">
      <w:pPr>
        <w:rPr>
          <w:rFonts w:cs="Arial"/>
        </w:rPr>
        <w:sectPr w:rsidR="006147DC">
          <w:pgSz w:w="12240" w:h="15840" w:code="1"/>
          <w:pgMar w:top="1440" w:right="1440" w:bottom="1440" w:left="1440" w:header="720" w:footer="720" w:gutter="0"/>
          <w:cols w:space="720"/>
          <w:docGrid w:linePitch="360"/>
        </w:sectPr>
      </w:pPr>
    </w:p>
    <w:p w:rsidR="006147DC" w:rsidRDefault="002D21B9">
      <w:pPr>
        <w:pStyle w:val="Heading1"/>
        <w:ind w:firstLine="720"/>
        <w:jc w:val="center"/>
        <w:rPr>
          <w:rFonts w:ascii="Calibri" w:hAnsi="Calibri"/>
          <w:color w:val="auto"/>
          <w:sz w:val="32"/>
          <w:szCs w:val="32"/>
        </w:rPr>
      </w:pPr>
      <w:r>
        <w:rPr>
          <w:rFonts w:ascii="Calibri" w:hAnsi="Calibri"/>
          <w:color w:val="auto"/>
          <w:sz w:val="32"/>
          <w:szCs w:val="32"/>
        </w:rPr>
        <w:t xml:space="preserve">Expected Resources </w:t>
      </w:r>
    </w:p>
    <w:p w:rsidR="006147DC" w:rsidRDefault="002D21B9">
      <w:pPr>
        <w:pStyle w:val="Heading2"/>
        <w:rPr>
          <w:rFonts w:ascii="Calibri" w:hAnsi="Calibri"/>
          <w:i w:val="0"/>
        </w:rPr>
      </w:pPr>
      <w:r>
        <w:rPr>
          <w:rFonts w:ascii="Calibri" w:hAnsi="Calibri"/>
          <w:i w:val="0"/>
        </w:rPr>
        <w:t>AP-15 Expected Resources – 91.220(c)(1,2)</w:t>
      </w:r>
    </w:p>
    <w:p w:rsidR="006147DC" w:rsidRDefault="002D21B9">
      <w:pPr>
        <w:keepNext/>
        <w:widowControl w:val="0"/>
        <w:spacing w:line="204" w:lineRule="auto"/>
        <w:rPr>
          <w:b/>
          <w:sz w:val="28"/>
          <w:szCs w:val="28"/>
        </w:rPr>
      </w:pPr>
      <w:r>
        <w:rPr>
          <w:b/>
          <w:sz w:val="24"/>
          <w:szCs w:val="24"/>
        </w:rPr>
        <w:t>Introduction</w:t>
      </w:r>
    </w:p>
    <w:p w:rsidR="006147DC" w:rsidRDefault="006147DC">
      <w:pPr>
        <w:keepNext/>
        <w:widowControl w:val="0"/>
        <w:spacing w:line="204" w:lineRule="auto"/>
        <w:rPr>
          <w:b/>
          <w:sz w:val="24"/>
          <w:szCs w:val="24"/>
        </w:rPr>
      </w:pPr>
    </w:p>
    <w:p w:rsidR="006147DC" w:rsidRDefault="002D21B9">
      <w:pPr>
        <w:keepNext/>
        <w:widowControl w:val="0"/>
        <w:rPr>
          <w:b/>
          <w:sz w:val="24"/>
          <w:szCs w:val="24"/>
        </w:rPr>
      </w:pPr>
      <w:r>
        <w:rPr>
          <w:b/>
          <w:sz w:val="24"/>
          <w:szCs w:val="24"/>
        </w:rPr>
        <w:t xml:space="preserve">Anticipated </w:t>
      </w:r>
      <w:r>
        <w:rPr>
          <w:b/>
          <w:sz w:val="24"/>
          <w:szCs w:val="24"/>
        </w:rPr>
        <w:t>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9"/>
        <w:gridCol w:w="1399"/>
        <w:gridCol w:w="2161"/>
        <w:gridCol w:w="1184"/>
        <w:gridCol w:w="1186"/>
        <w:gridCol w:w="1228"/>
        <w:gridCol w:w="1049"/>
        <w:gridCol w:w="1208"/>
        <w:gridCol w:w="2162"/>
      </w:tblGrid>
      <w:tr w:rsidR="006147DC">
        <w:trPr>
          <w:cantSplit/>
          <w:tblHeader/>
        </w:trPr>
        <w:tc>
          <w:tcPr>
            <w:tcW w:w="1793" w:type="dxa"/>
            <w:vMerge w:val="restart"/>
          </w:tcPr>
          <w:p w:rsidR="006147DC" w:rsidRDefault="002D21B9">
            <w:pPr>
              <w:keepNext/>
              <w:widowControl w:val="0"/>
              <w:spacing w:after="0" w:line="240" w:lineRule="auto"/>
              <w:jc w:val="center"/>
              <w:rPr>
                <w:b/>
                <w:sz w:val="24"/>
                <w:szCs w:val="24"/>
              </w:rPr>
            </w:pPr>
            <w:r>
              <w:rPr>
                <w:b/>
                <w:sz w:val="20"/>
                <w:szCs w:val="20"/>
              </w:rPr>
              <w:t>Program</w:t>
            </w:r>
          </w:p>
        </w:tc>
        <w:tc>
          <w:tcPr>
            <w:tcW w:w="820" w:type="dxa"/>
            <w:vMerge w:val="restart"/>
          </w:tcPr>
          <w:p w:rsidR="006147DC" w:rsidRDefault="002D21B9">
            <w:pPr>
              <w:keepNext/>
              <w:widowControl w:val="0"/>
              <w:spacing w:after="0" w:line="240" w:lineRule="auto"/>
              <w:jc w:val="center"/>
              <w:rPr>
                <w:b/>
                <w:sz w:val="24"/>
                <w:szCs w:val="24"/>
              </w:rPr>
            </w:pPr>
            <w:r>
              <w:rPr>
                <w:b/>
                <w:sz w:val="20"/>
                <w:szCs w:val="20"/>
              </w:rPr>
              <w:t>Source of Funds</w:t>
            </w:r>
          </w:p>
        </w:tc>
        <w:tc>
          <w:tcPr>
            <w:tcW w:w="1936" w:type="dxa"/>
            <w:vMerge w:val="restart"/>
          </w:tcPr>
          <w:p w:rsidR="006147DC" w:rsidRDefault="002D21B9">
            <w:pPr>
              <w:keepNext/>
              <w:widowControl w:val="0"/>
              <w:spacing w:after="0" w:line="240" w:lineRule="auto"/>
              <w:jc w:val="center"/>
              <w:rPr>
                <w:b/>
                <w:sz w:val="24"/>
                <w:szCs w:val="24"/>
              </w:rPr>
            </w:pPr>
            <w:r>
              <w:rPr>
                <w:b/>
                <w:sz w:val="20"/>
                <w:szCs w:val="20"/>
              </w:rPr>
              <w:t>Uses of Funds</w:t>
            </w:r>
          </w:p>
        </w:tc>
        <w:tc>
          <w:tcPr>
            <w:tcW w:w="4804" w:type="dxa"/>
            <w:gridSpan w:val="4"/>
          </w:tcPr>
          <w:p w:rsidR="006147DC" w:rsidRDefault="002D21B9">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6147DC" w:rsidRDefault="002D21B9">
            <w:pPr>
              <w:keepNext/>
              <w:widowControl w:val="0"/>
              <w:spacing w:after="0" w:line="240" w:lineRule="auto"/>
              <w:jc w:val="center"/>
              <w:rPr>
                <w:b/>
                <w:sz w:val="20"/>
                <w:szCs w:val="20"/>
              </w:rPr>
            </w:pPr>
            <w:r>
              <w:rPr>
                <w:b/>
                <w:sz w:val="20"/>
                <w:szCs w:val="20"/>
              </w:rPr>
              <w:t xml:space="preserve">Expected Amount Available Reminder of ConPlan </w:t>
            </w:r>
          </w:p>
          <w:p w:rsidR="006147DC" w:rsidRDefault="002D21B9">
            <w:pPr>
              <w:keepNext/>
              <w:widowControl w:val="0"/>
              <w:spacing w:after="0" w:line="240" w:lineRule="auto"/>
              <w:jc w:val="center"/>
              <w:rPr>
                <w:b/>
                <w:sz w:val="24"/>
                <w:szCs w:val="24"/>
              </w:rPr>
            </w:pPr>
            <w:r>
              <w:rPr>
                <w:b/>
                <w:sz w:val="20"/>
                <w:szCs w:val="20"/>
              </w:rPr>
              <w:t>$</w:t>
            </w:r>
          </w:p>
        </w:tc>
        <w:tc>
          <w:tcPr>
            <w:tcW w:w="2448" w:type="dxa"/>
            <w:vMerge w:val="restart"/>
          </w:tcPr>
          <w:p w:rsidR="006147DC" w:rsidRDefault="002D21B9">
            <w:pPr>
              <w:keepNext/>
              <w:widowControl w:val="0"/>
              <w:spacing w:after="0" w:line="240" w:lineRule="auto"/>
              <w:jc w:val="center"/>
              <w:rPr>
                <w:b/>
                <w:sz w:val="24"/>
                <w:szCs w:val="24"/>
              </w:rPr>
            </w:pPr>
            <w:r>
              <w:rPr>
                <w:b/>
                <w:sz w:val="20"/>
                <w:szCs w:val="20"/>
              </w:rPr>
              <w:t>Narrative Description</w:t>
            </w:r>
          </w:p>
        </w:tc>
      </w:tr>
      <w:tr w:rsidR="006147DC">
        <w:trPr>
          <w:cantSplit/>
          <w:tblHeader/>
        </w:trPr>
        <w:tc>
          <w:tcPr>
            <w:tcW w:w="1793" w:type="dxa"/>
            <w:vMerge/>
          </w:tcPr>
          <w:p w:rsidR="006147DC" w:rsidRDefault="006147DC">
            <w:pPr>
              <w:keepNext/>
              <w:widowControl w:val="0"/>
              <w:spacing w:after="0" w:line="240" w:lineRule="auto"/>
              <w:jc w:val="center"/>
              <w:rPr>
                <w:b/>
                <w:sz w:val="24"/>
                <w:szCs w:val="24"/>
              </w:rPr>
            </w:pPr>
          </w:p>
        </w:tc>
        <w:tc>
          <w:tcPr>
            <w:tcW w:w="820" w:type="dxa"/>
            <w:vMerge/>
          </w:tcPr>
          <w:p w:rsidR="006147DC" w:rsidRDefault="006147DC">
            <w:pPr>
              <w:keepNext/>
              <w:widowControl w:val="0"/>
              <w:spacing w:after="0" w:line="240" w:lineRule="auto"/>
              <w:jc w:val="center"/>
              <w:rPr>
                <w:b/>
                <w:sz w:val="24"/>
                <w:szCs w:val="24"/>
              </w:rPr>
            </w:pPr>
          </w:p>
        </w:tc>
        <w:tc>
          <w:tcPr>
            <w:tcW w:w="1936" w:type="dxa"/>
            <w:vMerge/>
          </w:tcPr>
          <w:p w:rsidR="006147DC" w:rsidRDefault="006147DC">
            <w:pPr>
              <w:keepNext/>
              <w:widowControl w:val="0"/>
              <w:spacing w:after="0" w:line="240" w:lineRule="auto"/>
              <w:jc w:val="center"/>
              <w:rPr>
                <w:b/>
                <w:sz w:val="24"/>
                <w:szCs w:val="24"/>
              </w:rPr>
            </w:pPr>
          </w:p>
        </w:tc>
        <w:tc>
          <w:tcPr>
            <w:tcW w:w="1204" w:type="dxa"/>
          </w:tcPr>
          <w:p w:rsidR="006147DC" w:rsidRDefault="002D21B9">
            <w:pPr>
              <w:keepNext/>
              <w:widowControl w:val="0"/>
              <w:spacing w:after="0" w:line="240" w:lineRule="auto"/>
              <w:jc w:val="center"/>
              <w:rPr>
                <w:b/>
                <w:sz w:val="24"/>
                <w:szCs w:val="24"/>
              </w:rPr>
            </w:pPr>
            <w:r>
              <w:rPr>
                <w:b/>
                <w:sz w:val="20"/>
                <w:szCs w:val="20"/>
              </w:rPr>
              <w:t>Annual Allocation: $</w:t>
            </w:r>
          </w:p>
        </w:tc>
        <w:tc>
          <w:tcPr>
            <w:tcW w:w="1260" w:type="dxa"/>
          </w:tcPr>
          <w:p w:rsidR="006147DC" w:rsidRDefault="002D21B9">
            <w:pPr>
              <w:keepNext/>
              <w:widowControl w:val="0"/>
              <w:spacing w:after="0" w:line="240" w:lineRule="auto"/>
              <w:jc w:val="center"/>
              <w:rPr>
                <w:b/>
                <w:sz w:val="24"/>
                <w:szCs w:val="24"/>
              </w:rPr>
            </w:pPr>
            <w:r>
              <w:rPr>
                <w:b/>
                <w:sz w:val="20"/>
                <w:szCs w:val="20"/>
              </w:rPr>
              <w:t>Program Income: $</w:t>
            </w:r>
          </w:p>
        </w:tc>
        <w:tc>
          <w:tcPr>
            <w:tcW w:w="1260" w:type="dxa"/>
          </w:tcPr>
          <w:p w:rsidR="006147DC" w:rsidRDefault="002D21B9">
            <w:pPr>
              <w:keepNext/>
              <w:widowControl w:val="0"/>
              <w:spacing w:after="0" w:line="240" w:lineRule="auto"/>
              <w:jc w:val="center"/>
              <w:rPr>
                <w:b/>
                <w:sz w:val="24"/>
                <w:szCs w:val="24"/>
              </w:rPr>
            </w:pPr>
            <w:r>
              <w:rPr>
                <w:b/>
                <w:sz w:val="20"/>
                <w:szCs w:val="20"/>
              </w:rPr>
              <w:t>Prior Year Resources: $</w:t>
            </w:r>
          </w:p>
        </w:tc>
        <w:tc>
          <w:tcPr>
            <w:tcW w:w="1080" w:type="dxa"/>
          </w:tcPr>
          <w:p w:rsidR="006147DC" w:rsidRDefault="002D21B9">
            <w:pPr>
              <w:keepNext/>
              <w:widowControl w:val="0"/>
              <w:spacing w:after="0" w:line="240" w:lineRule="auto"/>
              <w:jc w:val="center"/>
              <w:rPr>
                <w:b/>
                <w:sz w:val="20"/>
                <w:szCs w:val="20"/>
              </w:rPr>
            </w:pPr>
            <w:r>
              <w:rPr>
                <w:b/>
                <w:sz w:val="20"/>
                <w:szCs w:val="20"/>
              </w:rPr>
              <w:t>Total:</w:t>
            </w:r>
          </w:p>
          <w:p w:rsidR="006147DC" w:rsidRDefault="002D21B9">
            <w:pPr>
              <w:keepNext/>
              <w:widowControl w:val="0"/>
              <w:spacing w:after="0" w:line="240" w:lineRule="auto"/>
              <w:jc w:val="center"/>
              <w:rPr>
                <w:b/>
                <w:sz w:val="24"/>
                <w:szCs w:val="24"/>
              </w:rPr>
            </w:pPr>
            <w:r>
              <w:rPr>
                <w:b/>
                <w:sz w:val="20"/>
                <w:szCs w:val="20"/>
              </w:rPr>
              <w:t>$</w:t>
            </w:r>
          </w:p>
        </w:tc>
        <w:tc>
          <w:tcPr>
            <w:tcW w:w="1260" w:type="dxa"/>
            <w:vMerge/>
          </w:tcPr>
          <w:p w:rsidR="006147DC" w:rsidRDefault="006147DC">
            <w:pPr>
              <w:keepNext/>
              <w:widowControl w:val="0"/>
              <w:spacing w:after="0" w:line="240" w:lineRule="auto"/>
              <w:jc w:val="center"/>
              <w:rPr>
                <w:b/>
                <w:sz w:val="24"/>
                <w:szCs w:val="24"/>
              </w:rPr>
            </w:pPr>
          </w:p>
        </w:tc>
        <w:tc>
          <w:tcPr>
            <w:tcW w:w="2448" w:type="dxa"/>
            <w:vMerge/>
          </w:tcPr>
          <w:p w:rsidR="006147DC" w:rsidRDefault="006147DC">
            <w:pPr>
              <w:keepNext/>
              <w:widowControl w:val="0"/>
              <w:spacing w:after="0" w:line="240" w:lineRule="auto"/>
              <w:jc w:val="center"/>
              <w:rPr>
                <w:b/>
                <w:sz w:val="24"/>
                <w:szCs w:val="24"/>
              </w:rPr>
            </w:pPr>
          </w:p>
        </w:tc>
      </w:tr>
      <w:tr w:rsidR="006147DC">
        <w:trPr>
          <w:cantSplit/>
        </w:trPr>
        <w:tc>
          <w:tcPr>
            <w:tcW w:w="0" w:type="auto"/>
          </w:tcPr>
          <w:p w:rsidR="006147DC" w:rsidRDefault="002D21B9">
            <w:pPr>
              <w:spacing w:beforeAutospacing="1" w:afterAutospacing="1"/>
            </w:pPr>
            <w:r>
              <w:rPr>
                <w:color w:val="000000"/>
              </w:rPr>
              <w:t>CDBG</w:t>
            </w:r>
          </w:p>
        </w:tc>
        <w:tc>
          <w:tcPr>
            <w:tcW w:w="0" w:type="auto"/>
          </w:tcPr>
          <w:p w:rsidR="006147DC" w:rsidRDefault="002D21B9">
            <w:pPr>
              <w:spacing w:beforeAutospacing="1" w:afterAutospacing="1"/>
            </w:pPr>
            <w:r>
              <w:rPr>
                <w:color w:val="000000"/>
              </w:rPr>
              <w:t>public - federal</w:t>
            </w:r>
          </w:p>
        </w:tc>
        <w:tc>
          <w:tcPr>
            <w:tcW w:w="0" w:type="auto"/>
          </w:tcPr>
          <w:p w:rsidR="006147DC" w:rsidRDefault="002D21B9">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rsidR="006147DC" w:rsidRDefault="002D21B9">
            <w:pPr>
              <w:spacing w:beforeAutospacing="1" w:afterAutospacing="1"/>
              <w:jc w:val="right"/>
            </w:pPr>
            <w:r>
              <w:rPr>
                <w:color w:val="000000"/>
              </w:rPr>
              <w:t>186,093</w:t>
            </w:r>
          </w:p>
        </w:tc>
        <w:tc>
          <w:tcPr>
            <w:tcW w:w="0" w:type="auto"/>
            <w:vAlign w:val="bottom"/>
          </w:tcPr>
          <w:p w:rsidR="006147DC" w:rsidRDefault="002D21B9">
            <w:pPr>
              <w:spacing w:beforeAutospacing="1" w:afterAutospacing="1"/>
              <w:jc w:val="right"/>
            </w:pPr>
            <w:r>
              <w:rPr>
                <w:color w:val="000000"/>
              </w:rPr>
              <w:t>35,000</w:t>
            </w:r>
          </w:p>
        </w:tc>
        <w:tc>
          <w:tcPr>
            <w:tcW w:w="0" w:type="auto"/>
            <w:vAlign w:val="bottom"/>
          </w:tcPr>
          <w:p w:rsidR="006147DC" w:rsidRDefault="002D21B9">
            <w:pPr>
              <w:spacing w:beforeAutospacing="1" w:afterAutospacing="1"/>
              <w:jc w:val="right"/>
            </w:pPr>
            <w:r>
              <w:rPr>
                <w:color w:val="000000"/>
              </w:rPr>
              <w:t>0</w:t>
            </w:r>
          </w:p>
        </w:tc>
        <w:tc>
          <w:tcPr>
            <w:tcW w:w="0" w:type="auto"/>
            <w:vAlign w:val="bottom"/>
          </w:tcPr>
          <w:p w:rsidR="006147DC" w:rsidRDefault="002D21B9">
            <w:pPr>
              <w:spacing w:beforeAutospacing="1" w:afterAutospacing="1"/>
              <w:jc w:val="right"/>
            </w:pPr>
            <w:r>
              <w:rPr>
                <w:color w:val="000000"/>
              </w:rPr>
              <w:t>221,093</w:t>
            </w:r>
          </w:p>
        </w:tc>
        <w:tc>
          <w:tcPr>
            <w:tcW w:w="0" w:type="auto"/>
            <w:vAlign w:val="bottom"/>
          </w:tcPr>
          <w:p w:rsidR="006147DC" w:rsidRDefault="002D21B9">
            <w:pPr>
              <w:spacing w:beforeAutospacing="1" w:afterAutospacing="1"/>
              <w:jc w:val="right"/>
            </w:pPr>
            <w:r>
              <w:rPr>
                <w:color w:val="000000"/>
              </w:rPr>
              <w:t>800,000</w:t>
            </w:r>
          </w:p>
        </w:tc>
        <w:tc>
          <w:tcPr>
            <w:tcW w:w="0" w:type="auto"/>
          </w:tcPr>
          <w:p w:rsidR="006147DC" w:rsidRDefault="002D21B9">
            <w:pPr>
              <w:spacing w:beforeAutospacing="1" w:afterAutospacing="1"/>
            </w:pPr>
            <w:r>
              <w:rPr>
                <w:color w:val="000000"/>
              </w:rPr>
              <w:t xml:space="preserve">  </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54</w:t>
      </w:r>
      <w:r>
        <w:rPr>
          <w:rFonts w:asciiTheme="minorHAnsi" w:hAnsiTheme="minorHAnsi"/>
        </w:rPr>
        <w:fldChar w:fldCharType="end"/>
      </w:r>
      <w:r>
        <w:rPr>
          <w:rFonts w:asciiTheme="minorHAnsi" w:hAnsiTheme="minorHAnsi"/>
        </w:rPr>
        <w:t xml:space="preserve"> - Expected Resources – Priority Table</w:t>
      </w:r>
    </w:p>
    <w:p w:rsidR="006147DC" w:rsidRDefault="006147DC">
      <w:pPr>
        <w:spacing w:after="0" w:line="240" w:lineRule="auto"/>
        <w:rPr>
          <w:b/>
          <w:sz w:val="24"/>
          <w:szCs w:val="24"/>
        </w:rPr>
      </w:pPr>
    </w:p>
    <w:p w:rsidR="006147DC" w:rsidRDefault="002D21B9">
      <w:pPr>
        <w:widowControl w:val="0"/>
        <w:rPr>
          <w:b/>
          <w:sz w:val="24"/>
          <w:szCs w:val="24"/>
        </w:rPr>
      </w:pPr>
      <w:r>
        <w:rPr>
          <w:b/>
          <w:sz w:val="24"/>
          <w:szCs w:val="24"/>
        </w:rPr>
        <w:t xml:space="preserve">Explain how federal funds will leverage those </w:t>
      </w:r>
      <w:r>
        <w:rPr>
          <w:b/>
          <w:sz w:val="24"/>
          <w:szCs w:val="24"/>
        </w:rPr>
        <w:t>additional resources (private, state and local funds), including a description of how matching requirements will be satisfied</w:t>
      </w:r>
    </w:p>
    <w:p w:rsidR="006147DC" w:rsidRDefault="002D21B9">
      <w:pPr>
        <w:widowControl w:val="0"/>
        <w:spacing w:beforeAutospacing="1" w:afterAutospacing="1"/>
        <w:rPr>
          <w:szCs w:val="24"/>
        </w:rPr>
      </w:pPr>
      <w:r>
        <w:t>No matching funds are required. </w:t>
      </w:r>
    </w:p>
    <w:p w:rsidR="006147DC" w:rsidRDefault="002D21B9">
      <w:pPr>
        <w:widowControl w:val="0"/>
        <w:spacing w:beforeAutospacing="1" w:afterAutospacing="1"/>
        <w:rPr>
          <w:szCs w:val="24"/>
        </w:rPr>
      </w:pPr>
      <w:r>
        <w:t>CDBG funds leverage additional private funds in most public service, housing and economic develop</w:t>
      </w:r>
      <w:r>
        <w:t>ment projects.</w:t>
      </w:r>
    </w:p>
    <w:p w:rsidR="006147DC" w:rsidRDefault="006147DC">
      <w:pPr>
        <w:widowControl w:val="0"/>
        <w:spacing w:beforeAutospacing="1" w:afterAutospacing="1"/>
        <w:rPr>
          <w:szCs w:val="24"/>
        </w:rPr>
      </w:pPr>
    </w:p>
    <w:p w:rsidR="006147DC" w:rsidRDefault="006147DC">
      <w:pPr>
        <w:keepNext/>
        <w:widowControl w:val="0"/>
        <w:rPr>
          <w:b/>
          <w:sz w:val="24"/>
          <w:szCs w:val="24"/>
        </w:rPr>
        <w:sectPr w:rsidR="006147DC">
          <w:headerReference w:type="even" r:id="rId14"/>
          <w:headerReference w:type="default" r:id="rId15"/>
          <w:footerReference w:type="even" r:id="rId16"/>
          <w:headerReference w:type="first" r:id="rId17"/>
          <w:footerReference w:type="first" r:id="rId18"/>
          <w:pgSz w:w="15840" w:h="12240" w:orient="landscape" w:code="1"/>
          <w:pgMar w:top="1440" w:right="1440" w:bottom="1440" w:left="1440" w:header="720" w:footer="720" w:gutter="0"/>
          <w:cols w:space="720"/>
          <w:docGrid w:linePitch="360"/>
        </w:sectPr>
      </w:pPr>
    </w:p>
    <w:p w:rsidR="006147DC" w:rsidRDefault="002D21B9">
      <w:pPr>
        <w:keepNext/>
        <w:widowControl w:val="0"/>
        <w:rPr>
          <w:b/>
          <w:sz w:val="24"/>
          <w:szCs w:val="24"/>
        </w:rPr>
      </w:pPr>
      <w:r>
        <w:rPr>
          <w:b/>
          <w:sz w:val="24"/>
          <w:szCs w:val="24"/>
        </w:rPr>
        <w:t>If appropriate, describe publically owned land or property located within the jurisdiction that may be used to address the needs identified in the plan</w:t>
      </w:r>
    </w:p>
    <w:p w:rsidR="006147DC" w:rsidRDefault="002D21B9">
      <w:pPr>
        <w:keepNext/>
        <w:widowControl w:val="0"/>
        <w:spacing w:beforeAutospacing="1" w:afterAutospacing="1"/>
        <w:rPr>
          <w:szCs w:val="24"/>
        </w:rPr>
      </w:pPr>
      <w:r>
        <w:t xml:space="preserve">No publically owned land or property is expected to be used to address </w:t>
      </w:r>
      <w:r>
        <w:t>the needs identified in the plan. </w:t>
      </w:r>
    </w:p>
    <w:p w:rsidR="006147DC" w:rsidRDefault="002D21B9">
      <w:pPr>
        <w:keepNext/>
        <w:widowControl w:val="0"/>
        <w:spacing w:line="204" w:lineRule="auto"/>
        <w:rPr>
          <w:b/>
          <w:sz w:val="24"/>
          <w:szCs w:val="24"/>
        </w:rPr>
      </w:pPr>
      <w:r>
        <w:rPr>
          <w:b/>
          <w:sz w:val="24"/>
          <w:szCs w:val="24"/>
        </w:rPr>
        <w:t>Discussion</w:t>
      </w:r>
    </w:p>
    <w:p w:rsidR="006147DC" w:rsidRDefault="006147DC">
      <w:pPr>
        <w:keepNext/>
        <w:widowControl w:val="0"/>
        <w:spacing w:line="204" w:lineRule="auto"/>
        <w:rPr>
          <w:b/>
          <w:sz w:val="24"/>
          <w:szCs w:val="24"/>
        </w:rPr>
      </w:pPr>
    </w:p>
    <w:p w:rsidR="006147DC" w:rsidRDefault="006147DC">
      <w:pPr>
        <w:pStyle w:val="Heading1"/>
        <w:pageBreakBefore/>
        <w:jc w:val="center"/>
        <w:rPr>
          <w:rFonts w:ascii="Calibri" w:hAnsi="Calibri"/>
          <w:color w:val="auto"/>
          <w:sz w:val="32"/>
          <w:szCs w:val="32"/>
        </w:rPr>
        <w:sectPr w:rsidR="006147DC">
          <w:pgSz w:w="12240" w:h="15840" w:code="1"/>
          <w:pgMar w:top="1440" w:right="1440" w:bottom="1440" w:left="1440" w:header="720" w:footer="720" w:gutter="0"/>
          <w:cols w:space="720"/>
          <w:docGrid w:linePitch="360"/>
        </w:sectPr>
      </w:pPr>
    </w:p>
    <w:p w:rsidR="006147DC" w:rsidRDefault="002D21B9">
      <w:pPr>
        <w:pStyle w:val="Heading1"/>
        <w:pageBreakBefore/>
        <w:jc w:val="center"/>
        <w:rPr>
          <w:rFonts w:ascii="Calibri" w:hAnsi="Calibri"/>
          <w:color w:val="auto"/>
          <w:sz w:val="32"/>
          <w:szCs w:val="32"/>
        </w:rPr>
      </w:pPr>
      <w:r>
        <w:rPr>
          <w:rFonts w:ascii="Calibri" w:hAnsi="Calibri"/>
          <w:color w:val="auto"/>
          <w:sz w:val="32"/>
          <w:szCs w:val="32"/>
        </w:rPr>
        <w:t>Annual Goals and Objectives</w:t>
      </w:r>
    </w:p>
    <w:p w:rsidR="006147DC" w:rsidRDefault="006147DC">
      <w:pPr>
        <w:rPr>
          <w:b/>
          <w:sz w:val="28"/>
          <w:szCs w:val="28"/>
        </w:rPr>
      </w:pPr>
    </w:p>
    <w:p w:rsidR="006147DC" w:rsidRDefault="002D21B9">
      <w:pPr>
        <w:rPr>
          <w:b/>
          <w:sz w:val="28"/>
          <w:szCs w:val="28"/>
        </w:rPr>
      </w:pPr>
      <w:r>
        <w:rPr>
          <w:b/>
          <w:sz w:val="28"/>
          <w:szCs w:val="28"/>
        </w:rPr>
        <w:t>AP-20 Annual Goals and Objectives</w:t>
      </w:r>
    </w:p>
    <w:p w:rsidR="006147DC" w:rsidRDefault="002D21B9">
      <w:pPr>
        <w:keepNext/>
        <w:widowControl w:val="0"/>
        <w:rPr>
          <w:b/>
          <w:sz w:val="24"/>
          <w:szCs w:val="24"/>
        </w:rPr>
      </w:pPr>
      <w:r>
        <w:rPr>
          <w:b/>
          <w:sz w:val="24"/>
          <w:szCs w:val="24"/>
        </w:rPr>
        <w:t xml:space="preserve">Goals Summary Information </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1876"/>
        <w:gridCol w:w="663"/>
        <w:gridCol w:w="663"/>
        <w:gridCol w:w="1979"/>
        <w:gridCol w:w="1188"/>
        <w:gridCol w:w="1978"/>
        <w:gridCol w:w="1217"/>
        <w:gridCol w:w="3593"/>
      </w:tblGrid>
      <w:tr w:rsidR="006147DC">
        <w:trPr>
          <w:cantSplit/>
          <w:trHeight w:val="486"/>
          <w:tblHeader/>
        </w:trPr>
        <w:tc>
          <w:tcPr>
            <w:tcW w:w="1808" w:type="dxa"/>
            <w:tcBorders>
              <w:top w:val="single" w:sz="4" w:space="0" w:color="auto"/>
              <w:left w:val="single" w:sz="4" w:space="0" w:color="auto"/>
              <w:bottom w:val="single" w:sz="4" w:space="0" w:color="auto"/>
              <w:right w:val="single" w:sz="4" w:space="0" w:color="auto"/>
            </w:tcBorders>
            <w:hideMark/>
          </w:tcPr>
          <w:p w:rsidR="006147DC" w:rsidRDefault="002D21B9">
            <w:pPr>
              <w:keepNext/>
              <w:widowControl w:val="0"/>
              <w:spacing w:after="0" w:line="240" w:lineRule="auto"/>
              <w:jc w:val="center"/>
              <w:rPr>
                <w:b/>
                <w:sz w:val="20"/>
                <w:szCs w:val="20"/>
              </w:rPr>
            </w:pPr>
            <w:r>
              <w:rPr>
                <w:b/>
                <w:sz w:val="20"/>
                <w:szCs w:val="20"/>
              </w:rPr>
              <w:t>Sort Order</w:t>
            </w:r>
          </w:p>
        </w:tc>
        <w:tc>
          <w:tcPr>
            <w:tcW w:w="1809" w:type="dxa"/>
            <w:tcBorders>
              <w:top w:val="single" w:sz="4" w:space="0" w:color="auto"/>
              <w:left w:val="single" w:sz="4" w:space="0" w:color="auto"/>
              <w:bottom w:val="single" w:sz="4" w:space="0" w:color="auto"/>
              <w:right w:val="single" w:sz="4" w:space="0" w:color="auto"/>
            </w:tcBorders>
            <w:hideMark/>
          </w:tcPr>
          <w:p w:rsidR="006147DC" w:rsidRDefault="002D21B9">
            <w:pPr>
              <w:keepNext/>
              <w:widowControl w:val="0"/>
              <w:spacing w:after="0" w:line="240" w:lineRule="auto"/>
              <w:jc w:val="center"/>
              <w:rPr>
                <w:b/>
                <w:sz w:val="20"/>
                <w:szCs w:val="20"/>
              </w:rPr>
            </w:pPr>
            <w:r>
              <w:rPr>
                <w:b/>
                <w:sz w:val="20"/>
                <w:szCs w:val="20"/>
              </w:rPr>
              <w:t>Goal Name</w:t>
            </w:r>
          </w:p>
        </w:tc>
        <w:tc>
          <w:tcPr>
            <w:tcW w:w="582" w:type="dxa"/>
            <w:tcBorders>
              <w:top w:val="single" w:sz="4" w:space="0" w:color="auto"/>
              <w:left w:val="single" w:sz="4" w:space="0" w:color="auto"/>
              <w:bottom w:val="single" w:sz="4" w:space="0" w:color="auto"/>
              <w:right w:val="single" w:sz="4" w:space="0" w:color="auto"/>
            </w:tcBorders>
            <w:hideMark/>
          </w:tcPr>
          <w:p w:rsidR="006147DC" w:rsidRDefault="002D21B9">
            <w:pPr>
              <w:keepNext/>
              <w:widowControl w:val="0"/>
              <w:spacing w:after="0" w:line="240" w:lineRule="auto"/>
              <w:jc w:val="center"/>
              <w:rPr>
                <w:b/>
                <w:sz w:val="20"/>
                <w:szCs w:val="20"/>
              </w:rPr>
            </w:pPr>
            <w:r>
              <w:rPr>
                <w:b/>
                <w:sz w:val="20"/>
                <w:szCs w:val="20"/>
              </w:rPr>
              <w:t>Start Year</w:t>
            </w:r>
          </w:p>
        </w:tc>
        <w:tc>
          <w:tcPr>
            <w:tcW w:w="555" w:type="dxa"/>
            <w:tcBorders>
              <w:top w:val="single" w:sz="4" w:space="0" w:color="auto"/>
              <w:left w:val="single" w:sz="4" w:space="0" w:color="auto"/>
              <w:bottom w:val="single" w:sz="4" w:space="0" w:color="auto"/>
              <w:right w:val="single" w:sz="4" w:space="0" w:color="auto"/>
            </w:tcBorders>
            <w:hideMark/>
          </w:tcPr>
          <w:p w:rsidR="006147DC" w:rsidRDefault="002D21B9">
            <w:pPr>
              <w:keepNext/>
              <w:widowControl w:val="0"/>
              <w:spacing w:after="0" w:line="240" w:lineRule="auto"/>
              <w:jc w:val="center"/>
              <w:rPr>
                <w:b/>
                <w:sz w:val="20"/>
                <w:szCs w:val="20"/>
              </w:rPr>
            </w:pPr>
            <w:r>
              <w:rPr>
                <w:b/>
                <w:sz w:val="20"/>
                <w:szCs w:val="20"/>
              </w:rPr>
              <w:t>End Year</w:t>
            </w:r>
          </w:p>
        </w:tc>
        <w:tc>
          <w:tcPr>
            <w:tcW w:w="1236" w:type="dxa"/>
            <w:tcBorders>
              <w:top w:val="single" w:sz="4" w:space="0" w:color="auto"/>
              <w:left w:val="single" w:sz="4" w:space="0" w:color="auto"/>
              <w:bottom w:val="single" w:sz="4" w:space="0" w:color="auto"/>
              <w:right w:val="single" w:sz="4" w:space="0" w:color="auto"/>
            </w:tcBorders>
            <w:hideMark/>
          </w:tcPr>
          <w:p w:rsidR="006147DC" w:rsidRDefault="002D21B9">
            <w:pPr>
              <w:keepNext/>
              <w:widowControl w:val="0"/>
              <w:spacing w:after="0" w:line="240" w:lineRule="auto"/>
              <w:jc w:val="center"/>
              <w:rPr>
                <w:b/>
                <w:sz w:val="20"/>
                <w:szCs w:val="20"/>
              </w:rPr>
            </w:pPr>
            <w:r>
              <w:rPr>
                <w:b/>
                <w:sz w:val="20"/>
                <w:szCs w:val="20"/>
              </w:rPr>
              <w:t>Category</w:t>
            </w:r>
          </w:p>
        </w:tc>
        <w:tc>
          <w:tcPr>
            <w:tcW w:w="1287" w:type="dxa"/>
            <w:tcBorders>
              <w:top w:val="single" w:sz="4" w:space="0" w:color="auto"/>
              <w:left w:val="single" w:sz="4" w:space="0" w:color="auto"/>
              <w:bottom w:val="single" w:sz="4" w:space="0" w:color="auto"/>
              <w:right w:val="single" w:sz="4" w:space="0" w:color="auto"/>
            </w:tcBorders>
            <w:hideMark/>
          </w:tcPr>
          <w:p w:rsidR="006147DC" w:rsidRDefault="002D21B9">
            <w:pPr>
              <w:keepNext/>
              <w:widowControl w:val="0"/>
              <w:spacing w:after="0" w:line="240" w:lineRule="auto"/>
              <w:jc w:val="center"/>
              <w:rPr>
                <w:b/>
                <w:sz w:val="20"/>
                <w:szCs w:val="20"/>
              </w:rPr>
            </w:pPr>
            <w:r>
              <w:rPr>
                <w:b/>
                <w:sz w:val="20"/>
                <w:szCs w:val="20"/>
              </w:rPr>
              <w:t>Geographic Area</w:t>
            </w:r>
          </w:p>
        </w:tc>
        <w:tc>
          <w:tcPr>
            <w:tcW w:w="1172" w:type="dxa"/>
            <w:tcBorders>
              <w:top w:val="single" w:sz="4" w:space="0" w:color="auto"/>
              <w:left w:val="single" w:sz="4" w:space="0" w:color="auto"/>
              <w:bottom w:val="single" w:sz="4" w:space="0" w:color="auto"/>
              <w:right w:val="single" w:sz="4" w:space="0" w:color="auto"/>
            </w:tcBorders>
            <w:hideMark/>
          </w:tcPr>
          <w:p w:rsidR="006147DC" w:rsidRDefault="002D21B9">
            <w:pPr>
              <w:keepNext/>
              <w:widowControl w:val="0"/>
              <w:spacing w:after="0" w:line="240" w:lineRule="auto"/>
              <w:jc w:val="center"/>
              <w:rPr>
                <w:b/>
                <w:sz w:val="20"/>
                <w:szCs w:val="20"/>
              </w:rPr>
            </w:pPr>
            <w:r>
              <w:rPr>
                <w:b/>
                <w:sz w:val="20"/>
                <w:szCs w:val="20"/>
              </w:rPr>
              <w:t>Needs Addressed</w:t>
            </w:r>
          </w:p>
        </w:tc>
        <w:tc>
          <w:tcPr>
            <w:tcW w:w="2345" w:type="dxa"/>
            <w:tcBorders>
              <w:top w:val="single" w:sz="4" w:space="0" w:color="auto"/>
              <w:left w:val="single" w:sz="4" w:space="0" w:color="auto"/>
              <w:bottom w:val="single" w:sz="4" w:space="0" w:color="auto"/>
              <w:right w:val="single" w:sz="4" w:space="0" w:color="auto"/>
            </w:tcBorders>
            <w:hideMark/>
          </w:tcPr>
          <w:p w:rsidR="006147DC" w:rsidRDefault="002D21B9">
            <w:pPr>
              <w:keepNext/>
              <w:widowControl w:val="0"/>
              <w:spacing w:after="0" w:line="240" w:lineRule="auto"/>
              <w:jc w:val="center"/>
              <w:rPr>
                <w:b/>
                <w:sz w:val="20"/>
                <w:szCs w:val="20"/>
              </w:rPr>
            </w:pPr>
            <w:r>
              <w:rPr>
                <w:b/>
                <w:sz w:val="20"/>
                <w:szCs w:val="20"/>
              </w:rPr>
              <w:t>Funding</w:t>
            </w:r>
          </w:p>
        </w:tc>
        <w:tc>
          <w:tcPr>
            <w:tcW w:w="3283" w:type="dxa"/>
            <w:tcBorders>
              <w:top w:val="single" w:sz="4" w:space="0" w:color="auto"/>
              <w:left w:val="single" w:sz="4" w:space="0" w:color="auto"/>
              <w:bottom w:val="single" w:sz="4" w:space="0" w:color="auto"/>
              <w:right w:val="single" w:sz="4" w:space="0" w:color="auto"/>
            </w:tcBorders>
            <w:hideMark/>
          </w:tcPr>
          <w:p w:rsidR="006147DC" w:rsidRDefault="002D21B9">
            <w:pPr>
              <w:keepNext/>
              <w:widowControl w:val="0"/>
              <w:spacing w:after="0" w:line="240" w:lineRule="auto"/>
              <w:jc w:val="center"/>
              <w:rPr>
                <w:b/>
                <w:sz w:val="20"/>
                <w:szCs w:val="20"/>
              </w:rPr>
            </w:pPr>
            <w:r>
              <w:rPr>
                <w:b/>
                <w:sz w:val="20"/>
                <w:szCs w:val="20"/>
              </w:rPr>
              <w:t>Goal Outcome Indicator</w:t>
            </w:r>
          </w:p>
        </w:tc>
      </w:tr>
      <w:tr w:rsidR="006147DC">
        <w:trPr>
          <w:cantSplit/>
        </w:trPr>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b/>
                <w:color w:val="000000"/>
              </w:rPr>
              <w:t>1</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Public Services</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Homeless</w:t>
            </w:r>
            <w:r>
              <w:rPr>
                <w:color w:val="000000"/>
              </w:rPr>
              <w:br/>
              <w:t>Non-Homeless Special Needs</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Low and Moderate Income Households</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jc w:val="right"/>
            </w:pPr>
            <w:r>
              <w:rPr>
                <w:color w:val="000000"/>
              </w:rPr>
              <w:t>CDBG: $32,000</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Public service activities other than Low/Moderate Income Housing Benefit: 600 Persons Assisted</w:t>
            </w:r>
            <w:r>
              <w:rPr>
                <w:color w:val="000000"/>
              </w:rPr>
              <w:br/>
              <w:t>Homeless Person Overnight Shelter: 100 Person</w:t>
            </w:r>
            <w:r>
              <w:rPr>
                <w:color w:val="000000"/>
              </w:rPr>
              <w:t>s Assisted</w:t>
            </w:r>
          </w:p>
        </w:tc>
      </w:tr>
      <w:tr w:rsidR="006147DC">
        <w:trPr>
          <w:cantSplit/>
        </w:trPr>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b/>
                <w:color w:val="000000"/>
              </w:rPr>
              <w:t>2</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Housing Development Activities</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Low and Moderate Income Households</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jc w:val="right"/>
            </w:pPr>
            <w:r>
              <w:rPr>
                <w:color w:val="000000"/>
              </w:rPr>
              <w:t>CDBG: $50,000</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Homeowner Housing Rehabilitated: 5 Household Housing Unit</w:t>
            </w:r>
            <w:r>
              <w:rPr>
                <w:color w:val="000000"/>
              </w:rPr>
              <w:br/>
              <w:t>Buildings Demolished: 1 Buildings</w:t>
            </w:r>
          </w:p>
        </w:tc>
      </w:tr>
      <w:tr w:rsidR="006147DC">
        <w:trPr>
          <w:cantSplit/>
        </w:trPr>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b/>
                <w:color w:val="000000"/>
              </w:rPr>
              <w:t>3</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Economic Development Activities</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Revitalization Activities</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jc w:val="right"/>
            </w:pPr>
            <w:r>
              <w:rPr>
                <w:color w:val="000000"/>
              </w:rPr>
              <w:t>CDBG: $43,000</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Facade treatment/business building rehabilitation: 1 Business</w:t>
            </w:r>
            <w:r>
              <w:rPr>
                <w:color w:val="000000"/>
              </w:rPr>
              <w:br/>
              <w:t>Businesses assisted: 1 Businesses Assisted</w:t>
            </w:r>
            <w:r>
              <w:rPr>
                <w:color w:val="000000"/>
              </w:rPr>
              <w:br/>
              <w:t>Buildings Demolished: 1 Buildings</w:t>
            </w:r>
          </w:p>
        </w:tc>
      </w:tr>
      <w:tr w:rsidR="006147DC">
        <w:trPr>
          <w:cantSplit/>
        </w:trPr>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b/>
                <w:color w:val="000000"/>
              </w:rPr>
              <w:t>4</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Neighborhood Revitalization</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Neighborhood Improvements</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jc w:val="right"/>
            </w:pPr>
            <w:r>
              <w:rPr>
                <w:color w:val="000000"/>
              </w:rPr>
              <w:t>CDBG: $20,093</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Public Facility or Infrastructure Activities other than Low/Moderate Income Housing Benefit: 1 Persons Assisted</w:t>
            </w:r>
          </w:p>
        </w:tc>
      </w:tr>
      <w:tr w:rsidR="006147DC">
        <w:trPr>
          <w:cantSplit/>
        </w:trPr>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b/>
                <w:color w:val="000000"/>
              </w:rPr>
              <w:t>5</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Fair Housing and Planning</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Fair Housing and Planning</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jc w:val="right"/>
            </w:pPr>
            <w:r>
              <w:rPr>
                <w:color w:val="000000"/>
              </w:rPr>
              <w:t>CDBG: $11,000</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Other: 2 Other</w:t>
            </w:r>
          </w:p>
        </w:tc>
      </w:tr>
      <w:tr w:rsidR="006147DC">
        <w:trPr>
          <w:cantSplit/>
        </w:trPr>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b/>
                <w:color w:val="000000"/>
              </w:rPr>
              <w:t>6</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Program Administration</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Program Administration</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Program Administration</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jc w:val="right"/>
            </w:pPr>
            <w:r>
              <w:rPr>
                <w:color w:val="000000"/>
              </w:rPr>
              <w:t>CDBG: $30,000</w:t>
            </w:r>
          </w:p>
        </w:tc>
        <w:tc>
          <w:tcPr>
            <w:tcW w:w="0" w:type="auto"/>
            <w:tcBorders>
              <w:top w:val="single" w:sz="4" w:space="0" w:color="auto"/>
              <w:left w:val="single" w:sz="4" w:space="0" w:color="auto"/>
              <w:bottom w:val="single" w:sz="4" w:space="0" w:color="auto"/>
              <w:right w:val="single" w:sz="4" w:space="0" w:color="auto"/>
            </w:tcBorders>
          </w:tcPr>
          <w:p w:rsidR="006147DC" w:rsidRDefault="002D21B9">
            <w:pPr>
              <w:spacing w:beforeAutospacing="1" w:afterAutospacing="1"/>
            </w:pPr>
            <w:r>
              <w:rPr>
                <w:color w:val="000000"/>
              </w:rPr>
              <w:t>Other: 1 Other</w:t>
            </w:r>
          </w:p>
        </w:tc>
      </w:tr>
    </w:tbl>
    <w:p w:rsidR="006147DC" w:rsidRDefault="002D21B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55</w:t>
      </w:r>
      <w:r>
        <w:rPr>
          <w:rFonts w:asciiTheme="minorHAnsi" w:hAnsiTheme="minorHAnsi"/>
        </w:rPr>
        <w:fldChar w:fldCharType="end"/>
      </w:r>
      <w:r>
        <w:rPr>
          <w:rFonts w:asciiTheme="minorHAnsi" w:hAnsiTheme="minorHAnsi"/>
        </w:rPr>
        <w:t xml:space="preserve"> – Goals Summary</w:t>
      </w:r>
    </w:p>
    <w:p w:rsidR="006147DC" w:rsidRDefault="006147DC"/>
    <w:p w:rsidR="006147DC" w:rsidRDefault="002D21B9">
      <w:pPr>
        <w:rPr>
          <w:b/>
          <w:sz w:val="24"/>
          <w:szCs w:val="24"/>
        </w:rPr>
      </w:pPr>
      <w:r>
        <w:rPr>
          <w:b/>
          <w:sz w:val="24"/>
          <w:szCs w:val="24"/>
        </w:rPr>
        <w:t>Goal Descriptions</w:t>
      </w:r>
    </w:p>
    <w:p w:rsidR="006147DC" w:rsidRDefault="006147DC">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505"/>
        <w:gridCol w:w="11343"/>
      </w:tblGrid>
      <w:tr w:rsidR="006147DC">
        <w:trPr>
          <w:cantSplit/>
        </w:trPr>
        <w:tc>
          <w:tcPr>
            <w:tcW w:w="0" w:type="auto"/>
            <w:vMerge w:val="restart"/>
          </w:tcPr>
          <w:p w:rsidR="006147DC" w:rsidRDefault="002D21B9">
            <w:pPr>
              <w:keepNext/>
              <w:spacing w:before="100" w:after="0"/>
            </w:pPr>
            <w:r>
              <w:rPr>
                <w:b/>
                <w:color w:val="000000"/>
              </w:rPr>
              <w:t>1</w:t>
            </w:r>
          </w:p>
        </w:tc>
        <w:tc>
          <w:tcPr>
            <w:tcW w:w="0" w:type="auto"/>
          </w:tcPr>
          <w:p w:rsidR="006147DC" w:rsidRDefault="002D21B9">
            <w:pPr>
              <w:keepNext/>
              <w:spacing w:before="100" w:after="0"/>
              <w:rPr>
                <w:b/>
              </w:rPr>
            </w:pPr>
            <w:r>
              <w:rPr>
                <w:b/>
              </w:rPr>
              <w:t>Goal Name</w:t>
            </w:r>
          </w:p>
        </w:tc>
        <w:tc>
          <w:tcPr>
            <w:tcW w:w="0" w:type="auto"/>
          </w:tcPr>
          <w:p w:rsidR="006147DC" w:rsidRDefault="002D21B9">
            <w:pPr>
              <w:spacing w:before="100" w:after="0"/>
            </w:pPr>
            <w:r>
              <w:rPr>
                <w:color w:val="000000"/>
              </w:rPr>
              <w:t>Public Services</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Goal Description</w:t>
            </w:r>
          </w:p>
        </w:tc>
        <w:tc>
          <w:tcPr>
            <w:tcW w:w="0" w:type="auto"/>
          </w:tcPr>
          <w:p w:rsidR="006147DC" w:rsidRDefault="002D21B9">
            <w:pPr>
              <w:spacing w:before="100" w:after="0"/>
            </w:pPr>
            <w:r>
              <w:rPr>
                <w:color w:val="000000"/>
              </w:rPr>
              <w:t>Shelter and services for homeless persons and survivors of domestic abuse, nutrition services for older adults, counseling services for sexual abuse survivors, mediation services, youth mentoring services and budget counseling. </w:t>
            </w:r>
          </w:p>
        </w:tc>
      </w:tr>
      <w:tr w:rsidR="006147DC">
        <w:trPr>
          <w:cantSplit/>
        </w:trPr>
        <w:tc>
          <w:tcPr>
            <w:tcW w:w="0" w:type="auto"/>
            <w:vMerge w:val="restart"/>
          </w:tcPr>
          <w:p w:rsidR="006147DC" w:rsidRDefault="002D21B9">
            <w:pPr>
              <w:keepNext/>
              <w:spacing w:before="100" w:after="0"/>
            </w:pPr>
            <w:r>
              <w:rPr>
                <w:b/>
                <w:color w:val="000000"/>
              </w:rPr>
              <w:t>2</w:t>
            </w:r>
          </w:p>
        </w:tc>
        <w:tc>
          <w:tcPr>
            <w:tcW w:w="0" w:type="auto"/>
          </w:tcPr>
          <w:p w:rsidR="006147DC" w:rsidRDefault="002D21B9">
            <w:pPr>
              <w:keepNext/>
              <w:spacing w:before="100" w:after="0"/>
              <w:rPr>
                <w:b/>
              </w:rPr>
            </w:pPr>
            <w:r>
              <w:rPr>
                <w:b/>
              </w:rPr>
              <w:t>Goal Name</w:t>
            </w:r>
          </w:p>
        </w:tc>
        <w:tc>
          <w:tcPr>
            <w:tcW w:w="0" w:type="auto"/>
          </w:tcPr>
          <w:p w:rsidR="006147DC" w:rsidRDefault="002D21B9">
            <w:pPr>
              <w:spacing w:before="100" w:after="0"/>
            </w:pPr>
            <w:r>
              <w:rPr>
                <w:color w:val="000000"/>
              </w:rPr>
              <w:t>Housing Develo</w:t>
            </w:r>
            <w:r>
              <w:rPr>
                <w:color w:val="000000"/>
              </w:rPr>
              <w:t>pment Activities</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Goal Description</w:t>
            </w:r>
          </w:p>
        </w:tc>
        <w:tc>
          <w:tcPr>
            <w:tcW w:w="0" w:type="auto"/>
          </w:tcPr>
          <w:p w:rsidR="006147DC" w:rsidRDefault="002D21B9">
            <w:pPr>
              <w:spacing w:before="100" w:after="0"/>
            </w:pPr>
            <w:r>
              <w:rPr>
                <w:color w:val="000000"/>
              </w:rPr>
              <w:t>Housing rehabilitation, acquisition and blight elimination activities.</w:t>
            </w:r>
          </w:p>
        </w:tc>
      </w:tr>
      <w:tr w:rsidR="006147DC">
        <w:trPr>
          <w:cantSplit/>
        </w:trPr>
        <w:tc>
          <w:tcPr>
            <w:tcW w:w="0" w:type="auto"/>
            <w:vMerge w:val="restart"/>
          </w:tcPr>
          <w:p w:rsidR="006147DC" w:rsidRDefault="002D21B9">
            <w:pPr>
              <w:keepNext/>
              <w:spacing w:before="100" w:after="0"/>
            </w:pPr>
            <w:r>
              <w:rPr>
                <w:b/>
                <w:color w:val="000000"/>
              </w:rPr>
              <w:t>3</w:t>
            </w:r>
          </w:p>
        </w:tc>
        <w:tc>
          <w:tcPr>
            <w:tcW w:w="0" w:type="auto"/>
          </w:tcPr>
          <w:p w:rsidR="006147DC" w:rsidRDefault="002D21B9">
            <w:pPr>
              <w:keepNext/>
              <w:spacing w:before="100" w:after="0"/>
              <w:rPr>
                <w:b/>
              </w:rPr>
            </w:pPr>
            <w:r>
              <w:rPr>
                <w:b/>
              </w:rPr>
              <w:t>Goal Name</w:t>
            </w:r>
          </w:p>
        </w:tc>
        <w:tc>
          <w:tcPr>
            <w:tcW w:w="0" w:type="auto"/>
          </w:tcPr>
          <w:p w:rsidR="006147DC" w:rsidRDefault="002D21B9">
            <w:pPr>
              <w:spacing w:before="100" w:after="0"/>
            </w:pPr>
            <w:r>
              <w:rPr>
                <w:color w:val="000000"/>
              </w:rPr>
              <w:t>Economic Development Activities</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Goal Description</w:t>
            </w:r>
          </w:p>
        </w:tc>
        <w:tc>
          <w:tcPr>
            <w:tcW w:w="0" w:type="auto"/>
          </w:tcPr>
          <w:p w:rsidR="006147DC" w:rsidRDefault="002D21B9">
            <w:pPr>
              <w:spacing w:before="100" w:after="0"/>
            </w:pPr>
            <w:r>
              <w:rPr>
                <w:color w:val="000000"/>
              </w:rPr>
              <w:t>Facade improvement, blight elimination, acquisition, site improvements and small business and microenterprise activities.</w:t>
            </w:r>
          </w:p>
        </w:tc>
      </w:tr>
      <w:tr w:rsidR="006147DC">
        <w:trPr>
          <w:cantSplit/>
        </w:trPr>
        <w:tc>
          <w:tcPr>
            <w:tcW w:w="0" w:type="auto"/>
            <w:vMerge w:val="restart"/>
          </w:tcPr>
          <w:p w:rsidR="006147DC" w:rsidRDefault="002D21B9">
            <w:pPr>
              <w:keepNext/>
              <w:spacing w:before="100" w:after="0"/>
            </w:pPr>
            <w:r>
              <w:rPr>
                <w:b/>
                <w:color w:val="000000"/>
              </w:rPr>
              <w:t>4</w:t>
            </w:r>
          </w:p>
        </w:tc>
        <w:tc>
          <w:tcPr>
            <w:tcW w:w="0" w:type="auto"/>
          </w:tcPr>
          <w:p w:rsidR="006147DC" w:rsidRDefault="002D21B9">
            <w:pPr>
              <w:keepNext/>
              <w:spacing w:before="100" w:after="0"/>
              <w:rPr>
                <w:b/>
              </w:rPr>
            </w:pPr>
            <w:r>
              <w:rPr>
                <w:b/>
              </w:rPr>
              <w:t>Goal Name</w:t>
            </w:r>
          </w:p>
        </w:tc>
        <w:tc>
          <w:tcPr>
            <w:tcW w:w="0" w:type="auto"/>
          </w:tcPr>
          <w:p w:rsidR="006147DC" w:rsidRDefault="002D21B9">
            <w:pPr>
              <w:spacing w:before="100" w:after="0"/>
            </w:pPr>
            <w:r>
              <w:rPr>
                <w:color w:val="000000"/>
              </w:rPr>
              <w:t>Neighborhood Revitalization</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Goal Description</w:t>
            </w:r>
          </w:p>
        </w:tc>
        <w:tc>
          <w:tcPr>
            <w:tcW w:w="0" w:type="auto"/>
          </w:tcPr>
          <w:p w:rsidR="006147DC" w:rsidRDefault="002D21B9">
            <w:pPr>
              <w:spacing w:before="100" w:after="0"/>
            </w:pPr>
            <w:r>
              <w:rPr>
                <w:color w:val="000000"/>
              </w:rPr>
              <w:t>Improvements for purposes of assistance to low and moderate income neighbo</w:t>
            </w:r>
            <w:r>
              <w:rPr>
                <w:color w:val="000000"/>
              </w:rPr>
              <w:t>rhoods.</w:t>
            </w:r>
          </w:p>
        </w:tc>
      </w:tr>
      <w:tr w:rsidR="006147DC">
        <w:trPr>
          <w:cantSplit/>
        </w:trPr>
        <w:tc>
          <w:tcPr>
            <w:tcW w:w="0" w:type="auto"/>
            <w:vMerge w:val="restart"/>
          </w:tcPr>
          <w:p w:rsidR="006147DC" w:rsidRDefault="002D21B9">
            <w:pPr>
              <w:keepNext/>
              <w:spacing w:before="100" w:after="0"/>
            </w:pPr>
            <w:r>
              <w:rPr>
                <w:b/>
                <w:color w:val="000000"/>
              </w:rPr>
              <w:t>5</w:t>
            </w:r>
          </w:p>
        </w:tc>
        <w:tc>
          <w:tcPr>
            <w:tcW w:w="0" w:type="auto"/>
          </w:tcPr>
          <w:p w:rsidR="006147DC" w:rsidRDefault="002D21B9">
            <w:pPr>
              <w:keepNext/>
              <w:spacing w:before="100" w:after="0"/>
              <w:rPr>
                <w:b/>
              </w:rPr>
            </w:pPr>
            <w:r>
              <w:rPr>
                <w:b/>
              </w:rPr>
              <w:t>Goal Name</w:t>
            </w:r>
          </w:p>
        </w:tc>
        <w:tc>
          <w:tcPr>
            <w:tcW w:w="0" w:type="auto"/>
          </w:tcPr>
          <w:p w:rsidR="006147DC" w:rsidRDefault="002D21B9">
            <w:pPr>
              <w:spacing w:before="100" w:after="0"/>
            </w:pPr>
            <w:r>
              <w:rPr>
                <w:color w:val="000000"/>
              </w:rPr>
              <w:t>Fair Housing and Planning</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Goal Description</w:t>
            </w:r>
          </w:p>
        </w:tc>
        <w:tc>
          <w:tcPr>
            <w:tcW w:w="0" w:type="auto"/>
          </w:tcPr>
          <w:p w:rsidR="006147DC" w:rsidRDefault="002D21B9">
            <w:pPr>
              <w:spacing w:before="100" w:after="0"/>
            </w:pPr>
            <w:r>
              <w:rPr>
                <w:color w:val="000000"/>
              </w:rPr>
              <w:t>Fair housing and planning activities.</w:t>
            </w:r>
          </w:p>
        </w:tc>
      </w:tr>
      <w:tr w:rsidR="006147DC">
        <w:trPr>
          <w:cantSplit/>
        </w:trPr>
        <w:tc>
          <w:tcPr>
            <w:tcW w:w="0" w:type="auto"/>
            <w:vMerge w:val="restart"/>
          </w:tcPr>
          <w:p w:rsidR="006147DC" w:rsidRDefault="002D21B9">
            <w:pPr>
              <w:keepNext/>
              <w:spacing w:before="100" w:after="0"/>
            </w:pPr>
            <w:r>
              <w:rPr>
                <w:b/>
                <w:color w:val="000000"/>
              </w:rPr>
              <w:t>6</w:t>
            </w:r>
          </w:p>
        </w:tc>
        <w:tc>
          <w:tcPr>
            <w:tcW w:w="0" w:type="auto"/>
          </w:tcPr>
          <w:p w:rsidR="006147DC" w:rsidRDefault="002D21B9">
            <w:pPr>
              <w:keepNext/>
              <w:spacing w:before="100" w:after="0"/>
              <w:rPr>
                <w:b/>
              </w:rPr>
            </w:pPr>
            <w:r>
              <w:rPr>
                <w:b/>
              </w:rPr>
              <w:t>Goal Name</w:t>
            </w:r>
          </w:p>
        </w:tc>
        <w:tc>
          <w:tcPr>
            <w:tcW w:w="0" w:type="auto"/>
          </w:tcPr>
          <w:p w:rsidR="006147DC" w:rsidRDefault="002D21B9">
            <w:pPr>
              <w:spacing w:before="100" w:after="0"/>
            </w:pPr>
            <w:r>
              <w:rPr>
                <w:color w:val="000000"/>
              </w:rPr>
              <w:t>Program Administration</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Goal Description</w:t>
            </w:r>
          </w:p>
        </w:tc>
        <w:tc>
          <w:tcPr>
            <w:tcW w:w="0" w:type="auto"/>
          </w:tcPr>
          <w:p w:rsidR="006147DC" w:rsidRDefault="002D21B9">
            <w:pPr>
              <w:spacing w:before="100" w:after="0"/>
            </w:pPr>
            <w:r>
              <w:rPr>
                <w:color w:val="000000"/>
              </w:rPr>
              <w:t>CDBG program administration.</w:t>
            </w:r>
          </w:p>
        </w:tc>
      </w:tr>
    </w:tbl>
    <w:p w:rsidR="006147DC" w:rsidRDefault="006147DC">
      <w:pPr>
        <w:rPr>
          <w:b/>
          <w:sz w:val="24"/>
          <w:szCs w:val="24"/>
        </w:rPr>
      </w:pPr>
    </w:p>
    <w:p w:rsidR="006147DC" w:rsidRDefault="006147DC">
      <w:pPr>
        <w:rPr>
          <w:b/>
          <w:sz w:val="24"/>
          <w:szCs w:val="24"/>
        </w:rPr>
      </w:pPr>
    </w:p>
    <w:p w:rsidR="006147DC" w:rsidRDefault="006147DC"/>
    <w:p w:rsidR="006147DC" w:rsidRDefault="006147DC">
      <w:pPr>
        <w:rPr>
          <w:b/>
          <w:sz w:val="24"/>
          <w:szCs w:val="24"/>
        </w:rPr>
      </w:pPr>
    </w:p>
    <w:p w:rsidR="006147DC" w:rsidRDefault="006147DC">
      <w:pPr>
        <w:sectPr w:rsidR="006147DC">
          <w:pgSz w:w="15840" w:h="12240" w:orient="landscape" w:code="1"/>
          <w:pgMar w:top="1440" w:right="1440" w:bottom="1440" w:left="1440" w:header="720" w:footer="720" w:gutter="0"/>
          <w:cols w:space="720"/>
          <w:docGrid w:linePitch="360"/>
        </w:sectPr>
      </w:pPr>
    </w:p>
    <w:p w:rsidR="006147DC" w:rsidRDefault="002D21B9">
      <w:pPr>
        <w:pStyle w:val="Heading2"/>
        <w:jc w:val="center"/>
        <w:rPr>
          <w:rFonts w:ascii="Calibri" w:hAnsi="Calibri"/>
          <w:i w:val="0"/>
          <w:sz w:val="32"/>
          <w:szCs w:val="32"/>
        </w:rPr>
      </w:pPr>
      <w:r>
        <w:rPr>
          <w:rFonts w:ascii="Calibri" w:hAnsi="Calibri"/>
          <w:i w:val="0"/>
          <w:sz w:val="32"/>
          <w:szCs w:val="32"/>
        </w:rPr>
        <w:t xml:space="preserve">Projects </w:t>
      </w:r>
      <w:bookmarkStart w:id="9" w:name="_Toc309810475"/>
    </w:p>
    <w:p w:rsidR="006147DC" w:rsidRDefault="002D21B9">
      <w:pPr>
        <w:pStyle w:val="Heading2"/>
        <w:rPr>
          <w:rFonts w:ascii="Calibri" w:hAnsi="Calibri"/>
          <w:i w:val="0"/>
        </w:rPr>
      </w:pPr>
      <w:r>
        <w:rPr>
          <w:rFonts w:ascii="Calibri" w:hAnsi="Calibri"/>
          <w:i w:val="0"/>
        </w:rPr>
        <w:t>AP-35 Projects – 91.220(d)</w:t>
      </w:r>
    </w:p>
    <w:p w:rsidR="006147DC" w:rsidRDefault="002D21B9">
      <w:pPr>
        <w:keepNext/>
        <w:widowControl w:val="0"/>
        <w:spacing w:line="204" w:lineRule="auto"/>
        <w:rPr>
          <w:b/>
          <w:sz w:val="24"/>
          <w:szCs w:val="24"/>
        </w:rPr>
      </w:pPr>
      <w:r>
        <w:rPr>
          <w:b/>
          <w:sz w:val="24"/>
          <w:szCs w:val="24"/>
        </w:rPr>
        <w:t xml:space="preserve">Introduction </w:t>
      </w:r>
    </w:p>
    <w:p w:rsidR="006147DC" w:rsidRDefault="002D21B9">
      <w:pPr>
        <w:keepNext/>
        <w:widowControl w:val="0"/>
        <w:spacing w:beforeAutospacing="1" w:afterAutospacing="1"/>
        <w:rPr>
          <w:rFonts w:cs="Arial"/>
        </w:rPr>
      </w:pPr>
      <w:r>
        <w:rPr>
          <w:rFonts w:cs="Arial"/>
        </w:rPr>
        <w:t>The Annual Action Plan allocates $186,093 in 2015 CDBG funds.</w:t>
      </w:r>
    </w:p>
    <w:p w:rsidR="006147DC" w:rsidRDefault="006147DC">
      <w:pPr>
        <w:keepNext/>
        <w:widowControl w:val="0"/>
        <w:spacing w:line="204" w:lineRule="auto"/>
        <w:rPr>
          <w:rFonts w:cs="Arial"/>
        </w:rPr>
      </w:pPr>
    </w:p>
    <w:p w:rsidR="006147DC" w:rsidRDefault="002D21B9">
      <w:pPr>
        <w:keepNext/>
        <w:widowControl w:val="0"/>
        <w:spacing w:line="204" w:lineRule="auto"/>
        <w:rPr>
          <w:b/>
          <w:sz w:val="24"/>
          <w:szCs w:val="24"/>
        </w:rPr>
      </w:pPr>
      <w:r>
        <w:rPr>
          <w:rFonts w:cs="Arial"/>
          <w:b/>
        </w:rPr>
        <w:t>Projects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3504"/>
      </w:tblGrid>
      <w:tr w:rsidR="006147DC">
        <w:trPr>
          <w:cantSplit/>
          <w:tblHeader/>
        </w:trPr>
        <w:tc>
          <w:tcPr>
            <w:tcW w:w="0" w:type="auto"/>
          </w:tcPr>
          <w:p w:rsidR="006147DC" w:rsidRDefault="002D21B9">
            <w:pPr>
              <w:keepNext/>
              <w:widowControl w:val="0"/>
              <w:spacing w:after="0" w:line="240" w:lineRule="auto"/>
              <w:jc w:val="center"/>
              <w:rPr>
                <w:b/>
              </w:rPr>
            </w:pPr>
            <w:r>
              <w:rPr>
                <w:b/>
              </w:rPr>
              <w:t>#</w:t>
            </w:r>
          </w:p>
        </w:tc>
        <w:tc>
          <w:tcPr>
            <w:tcW w:w="0" w:type="auto"/>
          </w:tcPr>
          <w:p w:rsidR="006147DC" w:rsidRDefault="002D21B9">
            <w:pPr>
              <w:keepNext/>
              <w:widowControl w:val="0"/>
              <w:spacing w:after="0" w:line="240" w:lineRule="auto"/>
              <w:jc w:val="center"/>
              <w:rPr>
                <w:b/>
                <w:szCs w:val="24"/>
              </w:rPr>
            </w:pPr>
            <w:r>
              <w:rPr>
                <w:b/>
              </w:rPr>
              <w:t>Project Name</w:t>
            </w:r>
          </w:p>
        </w:tc>
      </w:tr>
      <w:tr w:rsidR="006147DC">
        <w:trPr>
          <w:cantSplit/>
        </w:trPr>
        <w:tc>
          <w:tcPr>
            <w:tcW w:w="0" w:type="auto"/>
            <w:vAlign w:val="bottom"/>
          </w:tcPr>
          <w:p w:rsidR="006147DC" w:rsidRDefault="002D21B9">
            <w:pPr>
              <w:spacing w:beforeAutospacing="1" w:afterAutospacing="1"/>
              <w:jc w:val="right"/>
            </w:pPr>
            <w:r>
              <w:rPr>
                <w:color w:val="000000"/>
              </w:rPr>
              <w:t>1</w:t>
            </w:r>
          </w:p>
        </w:tc>
        <w:tc>
          <w:tcPr>
            <w:tcW w:w="0" w:type="auto"/>
            <w:vAlign w:val="bottom"/>
          </w:tcPr>
          <w:p w:rsidR="006147DC" w:rsidRDefault="002D21B9">
            <w:pPr>
              <w:spacing w:beforeAutospacing="1" w:afterAutospacing="1"/>
            </w:pPr>
            <w:r>
              <w:rPr>
                <w:color w:val="000000"/>
              </w:rPr>
              <w:t>Public Services</w:t>
            </w:r>
          </w:p>
        </w:tc>
      </w:tr>
      <w:tr w:rsidR="006147DC">
        <w:trPr>
          <w:cantSplit/>
        </w:trPr>
        <w:tc>
          <w:tcPr>
            <w:tcW w:w="0" w:type="auto"/>
            <w:vAlign w:val="bottom"/>
          </w:tcPr>
          <w:p w:rsidR="006147DC" w:rsidRDefault="002D21B9">
            <w:pPr>
              <w:spacing w:beforeAutospacing="1" w:afterAutospacing="1"/>
              <w:jc w:val="right"/>
            </w:pPr>
            <w:r>
              <w:rPr>
                <w:color w:val="000000"/>
              </w:rPr>
              <w:t>2</w:t>
            </w:r>
          </w:p>
        </w:tc>
        <w:tc>
          <w:tcPr>
            <w:tcW w:w="0" w:type="auto"/>
            <w:vAlign w:val="bottom"/>
          </w:tcPr>
          <w:p w:rsidR="006147DC" w:rsidRDefault="002D21B9">
            <w:pPr>
              <w:spacing w:beforeAutospacing="1" w:afterAutospacing="1"/>
            </w:pPr>
            <w:r>
              <w:rPr>
                <w:color w:val="000000"/>
              </w:rPr>
              <w:t>Housing and Economic Development</w:t>
            </w:r>
          </w:p>
        </w:tc>
      </w:tr>
      <w:tr w:rsidR="006147DC">
        <w:trPr>
          <w:cantSplit/>
        </w:trPr>
        <w:tc>
          <w:tcPr>
            <w:tcW w:w="0" w:type="auto"/>
            <w:vAlign w:val="bottom"/>
          </w:tcPr>
          <w:p w:rsidR="006147DC" w:rsidRDefault="002D21B9">
            <w:pPr>
              <w:spacing w:beforeAutospacing="1" w:afterAutospacing="1"/>
              <w:jc w:val="right"/>
            </w:pPr>
            <w:r>
              <w:rPr>
                <w:color w:val="000000"/>
              </w:rPr>
              <w:t>3</w:t>
            </w:r>
          </w:p>
        </w:tc>
        <w:tc>
          <w:tcPr>
            <w:tcW w:w="0" w:type="auto"/>
            <w:vAlign w:val="bottom"/>
          </w:tcPr>
          <w:p w:rsidR="006147DC" w:rsidRDefault="002D21B9">
            <w:pPr>
              <w:spacing w:beforeAutospacing="1" w:afterAutospacing="1"/>
            </w:pPr>
            <w:r>
              <w:rPr>
                <w:color w:val="000000"/>
              </w:rPr>
              <w:t>Planning and Administration</w:t>
            </w:r>
          </w:p>
        </w:tc>
      </w:tr>
    </w:tbl>
    <w:p w:rsidR="006147DC" w:rsidRDefault="002D21B9">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56</w:t>
      </w:r>
      <w:r>
        <w:rPr>
          <w:rFonts w:asciiTheme="minorHAnsi" w:hAnsiTheme="minorHAnsi"/>
        </w:rPr>
        <w:fldChar w:fldCharType="end"/>
      </w:r>
      <w:r>
        <w:rPr>
          <w:rFonts w:asciiTheme="minorHAnsi" w:hAnsiTheme="minorHAnsi"/>
        </w:rPr>
        <w:t xml:space="preserve"> – Project Information</w:t>
      </w:r>
    </w:p>
    <w:p w:rsidR="006147DC" w:rsidRDefault="006147DC">
      <w:pPr>
        <w:spacing w:after="0" w:line="240" w:lineRule="auto"/>
        <w:rPr>
          <w:b/>
          <w:sz w:val="24"/>
          <w:szCs w:val="24"/>
        </w:rPr>
      </w:pPr>
    </w:p>
    <w:p w:rsidR="006147DC" w:rsidRDefault="002D21B9">
      <w:pPr>
        <w:keepNext/>
        <w:widowControl w:val="0"/>
        <w:spacing w:line="204" w:lineRule="auto"/>
        <w:rPr>
          <w:b/>
          <w:sz w:val="24"/>
          <w:szCs w:val="24"/>
        </w:rPr>
      </w:pPr>
      <w:r>
        <w:rPr>
          <w:b/>
          <w:sz w:val="24"/>
          <w:szCs w:val="24"/>
        </w:rPr>
        <w:t xml:space="preserve">Describe the reasons for </w:t>
      </w:r>
      <w:r>
        <w:rPr>
          <w:b/>
          <w:sz w:val="24"/>
          <w:szCs w:val="24"/>
        </w:rPr>
        <w:t>allocation priorities and any obstacles to addressing underserved needs</w:t>
      </w:r>
    </w:p>
    <w:p w:rsidR="006147DC" w:rsidRDefault="002D21B9">
      <w:pPr>
        <w:keepNext/>
        <w:widowControl w:val="0"/>
        <w:spacing w:beforeAutospacing="1" w:afterAutospacing="1"/>
        <w:rPr>
          <w:rFonts w:cs="Arial"/>
          <w:szCs w:val="24"/>
        </w:rPr>
      </w:pPr>
      <w:r>
        <w:rPr>
          <w:rFonts w:cs="Arial"/>
        </w:rPr>
        <w:t>Public services, housing and economic development and planning and administration, including fair housing activities, are activities that meet the City's goals and priorities.  Obstacl</w:t>
      </w:r>
      <w:r>
        <w:rPr>
          <w:rFonts w:cs="Arial"/>
        </w:rPr>
        <w:t>es to underserved needs include the limits of the public service category.</w:t>
      </w:r>
    </w:p>
    <w:p w:rsidR="006147DC" w:rsidRDefault="006147DC">
      <w:pPr>
        <w:rPr>
          <w:rFonts w:cs="Arial"/>
        </w:rPr>
        <w:sectPr w:rsidR="006147DC">
          <w:pgSz w:w="12240" w:h="15840" w:code="1"/>
          <w:pgMar w:top="1440" w:right="1440" w:bottom="1440" w:left="1440" w:header="720" w:footer="720" w:gutter="0"/>
          <w:cols w:space="720"/>
          <w:docGrid w:linePitch="360"/>
        </w:sectPr>
      </w:pPr>
    </w:p>
    <w:p w:rsidR="006147DC" w:rsidRDefault="002D21B9">
      <w:pPr>
        <w:pStyle w:val="Heading2"/>
        <w:rPr>
          <w:rFonts w:ascii="Calibri" w:hAnsi="Calibri"/>
          <w:i w:val="0"/>
        </w:rPr>
      </w:pPr>
      <w:r>
        <w:rPr>
          <w:rFonts w:ascii="Calibri" w:hAnsi="Calibri"/>
          <w:i w:val="0"/>
        </w:rPr>
        <w:t>AP-38 Project Summary</w:t>
      </w:r>
    </w:p>
    <w:p w:rsidR="006147DC" w:rsidRDefault="002D21B9">
      <w:pPr>
        <w:keepNext/>
        <w:widowControl w:val="0"/>
        <w:rPr>
          <w:b/>
          <w:sz w:val="24"/>
          <w:szCs w:val="24"/>
        </w:rPr>
      </w:pPr>
      <w:r>
        <w:rPr>
          <w:b/>
          <w:sz w:val="24"/>
          <w:szCs w:val="24"/>
        </w:rPr>
        <w:t>Project Summary Information</w:t>
      </w:r>
    </w:p>
    <w:p w:rsidR="006147DC" w:rsidRDefault="006147DC">
      <w:pPr>
        <w:sectPr w:rsidR="006147DC">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712"/>
        <w:gridCol w:w="6536"/>
      </w:tblGrid>
      <w:tr w:rsidR="006147DC">
        <w:trPr>
          <w:cantSplit/>
        </w:trPr>
        <w:tc>
          <w:tcPr>
            <w:tcW w:w="0" w:type="auto"/>
            <w:vMerge w:val="restart"/>
          </w:tcPr>
          <w:p w:rsidR="006147DC" w:rsidRDefault="002D21B9">
            <w:r>
              <w:rPr>
                <w:b/>
              </w:rPr>
              <w:t>1</w:t>
            </w:r>
          </w:p>
        </w:tc>
        <w:tc>
          <w:tcPr>
            <w:tcW w:w="0" w:type="auto"/>
          </w:tcPr>
          <w:p w:rsidR="006147DC" w:rsidRDefault="002D21B9">
            <w:pPr>
              <w:keepNext/>
              <w:spacing w:before="100" w:after="0"/>
              <w:rPr>
                <w:b/>
              </w:rPr>
            </w:pPr>
            <w:r>
              <w:rPr>
                <w:b/>
              </w:rPr>
              <w:t>Project Name</w:t>
            </w:r>
          </w:p>
        </w:tc>
        <w:tc>
          <w:tcPr>
            <w:tcW w:w="0" w:type="auto"/>
          </w:tcPr>
          <w:p w:rsidR="006147DC" w:rsidRDefault="002D21B9">
            <w:pPr>
              <w:spacing w:before="100" w:after="0"/>
            </w:pPr>
            <w:r>
              <w:rPr>
                <w:color w:val="000000"/>
              </w:rPr>
              <w:t>Public Services</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Target Area</w:t>
            </w:r>
          </w:p>
        </w:tc>
        <w:tc>
          <w:tcPr>
            <w:tcW w:w="0" w:type="auto"/>
          </w:tcPr>
          <w:p w:rsidR="006147DC" w:rsidRDefault="002D21B9">
            <w:pPr>
              <w:spacing w:before="100" w:after="0"/>
            </w:pPr>
            <w:r>
              <w:rPr>
                <w:color w:val="000000"/>
              </w:rPr>
              <w:t xml:space="preserve"> </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Goals Supported</w:t>
            </w:r>
          </w:p>
        </w:tc>
        <w:tc>
          <w:tcPr>
            <w:tcW w:w="0" w:type="auto"/>
          </w:tcPr>
          <w:p w:rsidR="006147DC" w:rsidRDefault="002D21B9">
            <w:pPr>
              <w:spacing w:before="100" w:after="0"/>
            </w:pPr>
            <w:r>
              <w:rPr>
                <w:color w:val="000000"/>
              </w:rPr>
              <w:t>Public Services</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Needs Addressed</w:t>
            </w:r>
          </w:p>
        </w:tc>
        <w:tc>
          <w:tcPr>
            <w:tcW w:w="0" w:type="auto"/>
          </w:tcPr>
          <w:p w:rsidR="006147DC" w:rsidRDefault="002D21B9">
            <w:pPr>
              <w:spacing w:before="100" w:after="0"/>
            </w:pPr>
            <w:r>
              <w:rPr>
                <w:color w:val="000000"/>
              </w:rPr>
              <w:t>Low and Moderate Income Households</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Funding</w:t>
            </w:r>
          </w:p>
        </w:tc>
        <w:tc>
          <w:tcPr>
            <w:tcW w:w="0" w:type="auto"/>
          </w:tcPr>
          <w:p w:rsidR="006147DC" w:rsidRDefault="002D21B9">
            <w:pPr>
              <w:spacing w:before="100" w:after="0"/>
            </w:pPr>
            <w:r>
              <w:rPr>
                <w:color w:val="000000"/>
              </w:rPr>
              <w:t>CDBG: $32,000</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Description</w:t>
            </w:r>
          </w:p>
        </w:tc>
        <w:tc>
          <w:tcPr>
            <w:tcW w:w="0" w:type="auto"/>
          </w:tcPr>
          <w:p w:rsidR="006147DC" w:rsidRDefault="002D21B9">
            <w:pPr>
              <w:spacing w:before="100" w:after="0"/>
            </w:pPr>
            <w:r>
              <w:rPr>
                <w:color w:val="000000"/>
              </w:rPr>
              <w:t>Services to low and moderate income households.</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Target Date</w:t>
            </w:r>
          </w:p>
        </w:tc>
        <w:tc>
          <w:tcPr>
            <w:tcW w:w="0" w:type="auto"/>
          </w:tcPr>
          <w:p w:rsidR="006147DC" w:rsidRDefault="002D21B9">
            <w:pPr>
              <w:spacing w:before="100" w:after="0"/>
            </w:pPr>
            <w:r>
              <w:rPr>
                <w:color w:val="000000"/>
              </w:rPr>
              <w:t>5/31/2016</w:t>
            </w:r>
          </w:p>
        </w:tc>
      </w:tr>
      <w:tr w:rsidR="006147DC">
        <w:trPr>
          <w:cantSplit/>
        </w:trPr>
        <w:tc>
          <w:tcPr>
            <w:tcW w:w="0" w:type="auto"/>
            <w:vMerge/>
          </w:tcPr>
          <w:p w:rsidR="006147DC" w:rsidRDefault="006147DC"/>
        </w:tc>
        <w:tc>
          <w:tcPr>
            <w:tcW w:w="0" w:type="auto"/>
          </w:tcPr>
          <w:p w:rsidR="006147DC" w:rsidRDefault="002D21B9">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147DC" w:rsidRDefault="002D21B9">
            <w:pPr>
              <w:spacing w:before="100" w:after="0"/>
            </w:pPr>
            <w:r>
              <w:rPr>
                <w:color w:val="000000"/>
              </w:rPr>
              <w:t>795 persons are estimated to benefit from the activities.</w:t>
            </w:r>
          </w:p>
        </w:tc>
      </w:tr>
      <w:tr w:rsidR="006147DC">
        <w:trPr>
          <w:cantSplit/>
        </w:trPr>
        <w:tc>
          <w:tcPr>
            <w:tcW w:w="0" w:type="auto"/>
            <w:vMerge/>
          </w:tcPr>
          <w:p w:rsidR="006147DC" w:rsidRDefault="006147DC"/>
        </w:tc>
        <w:tc>
          <w:tcPr>
            <w:tcW w:w="0" w:type="auto"/>
          </w:tcPr>
          <w:p w:rsidR="006147DC" w:rsidRDefault="002D21B9">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147DC" w:rsidRDefault="002D21B9">
            <w:pPr>
              <w:spacing w:before="100" w:after="0"/>
            </w:pPr>
            <w:r>
              <w:rPr>
                <w:color w:val="000000"/>
              </w:rPr>
              <w:t>Residents of the City of Neenah are beneficiaries of the public services.</w:t>
            </w:r>
          </w:p>
        </w:tc>
      </w:tr>
      <w:tr w:rsidR="006147DC">
        <w:trPr>
          <w:cantSplit/>
        </w:trPr>
        <w:tc>
          <w:tcPr>
            <w:tcW w:w="0" w:type="auto"/>
            <w:vMerge/>
          </w:tcPr>
          <w:p w:rsidR="006147DC" w:rsidRDefault="006147DC"/>
        </w:tc>
        <w:tc>
          <w:tcPr>
            <w:tcW w:w="0" w:type="auto"/>
          </w:tcPr>
          <w:p w:rsidR="006147DC" w:rsidRDefault="002D21B9">
            <w:pPr>
              <w:keepNext/>
              <w:spacing w:before="100" w:after="0"/>
              <w:rPr>
                <w:rFonts w:asciiTheme="minorHAnsi" w:hAnsiTheme="minorHAnsi"/>
                <w:b/>
              </w:rPr>
            </w:pPr>
            <w:r>
              <w:rPr>
                <w:rStyle w:val="Strong"/>
                <w:rFonts w:asciiTheme="minorHAnsi" w:hAnsiTheme="minorHAnsi"/>
              </w:rPr>
              <w:t>Planned Activities</w:t>
            </w:r>
          </w:p>
        </w:tc>
        <w:tc>
          <w:tcPr>
            <w:tcW w:w="0" w:type="auto"/>
          </w:tcPr>
          <w:p w:rsidR="006147DC" w:rsidRDefault="002D21B9">
            <w:pPr>
              <w:spacing w:before="100" w:after="0"/>
            </w:pPr>
            <w:r>
              <w:rPr>
                <w:color w:val="000000"/>
              </w:rPr>
              <w:t>Homeless Connections, Christine Ann Domestic Abuse Services, Advocap Nutrition S</w:t>
            </w:r>
            <w:r>
              <w:rPr>
                <w:color w:val="000000"/>
              </w:rPr>
              <w:t>ervices, Reach Counseling, Winnebago Conflict Resolution, Financial Information and Service Center, and Best Friends of Neenah-Menasha.</w:t>
            </w:r>
          </w:p>
        </w:tc>
      </w:tr>
      <w:tr w:rsidR="006147DC">
        <w:trPr>
          <w:cantSplit/>
        </w:trPr>
        <w:tc>
          <w:tcPr>
            <w:tcW w:w="0" w:type="auto"/>
            <w:vMerge w:val="restart"/>
          </w:tcPr>
          <w:p w:rsidR="006147DC" w:rsidRDefault="002D21B9">
            <w:r>
              <w:rPr>
                <w:b/>
              </w:rPr>
              <w:t>2</w:t>
            </w:r>
          </w:p>
        </w:tc>
        <w:tc>
          <w:tcPr>
            <w:tcW w:w="0" w:type="auto"/>
          </w:tcPr>
          <w:p w:rsidR="006147DC" w:rsidRDefault="002D21B9">
            <w:pPr>
              <w:keepNext/>
              <w:spacing w:before="100" w:after="0"/>
              <w:rPr>
                <w:b/>
              </w:rPr>
            </w:pPr>
            <w:r>
              <w:rPr>
                <w:b/>
              </w:rPr>
              <w:t>Project Name</w:t>
            </w:r>
          </w:p>
        </w:tc>
        <w:tc>
          <w:tcPr>
            <w:tcW w:w="0" w:type="auto"/>
          </w:tcPr>
          <w:p w:rsidR="006147DC" w:rsidRDefault="002D21B9">
            <w:pPr>
              <w:spacing w:before="100" w:after="0"/>
            </w:pPr>
            <w:r>
              <w:rPr>
                <w:color w:val="000000"/>
              </w:rPr>
              <w:t>Housing and Economic Development</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Target Area</w:t>
            </w:r>
          </w:p>
        </w:tc>
        <w:tc>
          <w:tcPr>
            <w:tcW w:w="0" w:type="auto"/>
          </w:tcPr>
          <w:p w:rsidR="006147DC" w:rsidRDefault="002D21B9">
            <w:pPr>
              <w:spacing w:before="100" w:after="0"/>
            </w:pPr>
            <w:r>
              <w:rPr>
                <w:color w:val="000000"/>
              </w:rPr>
              <w:t xml:space="preserve"> </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Goals Supported</w:t>
            </w:r>
          </w:p>
        </w:tc>
        <w:tc>
          <w:tcPr>
            <w:tcW w:w="0" w:type="auto"/>
          </w:tcPr>
          <w:p w:rsidR="006147DC" w:rsidRDefault="002D21B9">
            <w:pPr>
              <w:spacing w:before="100" w:after="0"/>
            </w:pPr>
            <w:r>
              <w:rPr>
                <w:color w:val="000000"/>
              </w:rPr>
              <w:t>Housing Development Activities</w:t>
            </w:r>
            <w:r>
              <w:rPr>
                <w:color w:val="000000"/>
              </w:rPr>
              <w:br/>
            </w:r>
            <w:r>
              <w:rPr>
                <w:color w:val="000000"/>
              </w:rPr>
              <w:t>Economic Development Activities</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Needs Addressed</w:t>
            </w:r>
          </w:p>
        </w:tc>
        <w:tc>
          <w:tcPr>
            <w:tcW w:w="0" w:type="auto"/>
          </w:tcPr>
          <w:p w:rsidR="006147DC" w:rsidRDefault="002D21B9">
            <w:pPr>
              <w:spacing w:before="100" w:after="0"/>
            </w:pPr>
            <w:r>
              <w:rPr>
                <w:color w:val="000000"/>
              </w:rPr>
              <w:t>Low and Moderate Income Households</w:t>
            </w:r>
            <w:r>
              <w:rPr>
                <w:color w:val="000000"/>
              </w:rPr>
              <w:br/>
              <w:t>Revitalization Activities</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Funding</w:t>
            </w:r>
          </w:p>
        </w:tc>
        <w:tc>
          <w:tcPr>
            <w:tcW w:w="0" w:type="auto"/>
          </w:tcPr>
          <w:p w:rsidR="006147DC" w:rsidRDefault="002D21B9">
            <w:pPr>
              <w:spacing w:before="100" w:after="0"/>
            </w:pPr>
            <w:r>
              <w:rPr>
                <w:color w:val="000000"/>
              </w:rPr>
              <w:t>CDBG: $148,093</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Description</w:t>
            </w:r>
          </w:p>
        </w:tc>
        <w:tc>
          <w:tcPr>
            <w:tcW w:w="0" w:type="auto"/>
          </w:tcPr>
          <w:p w:rsidR="006147DC" w:rsidRDefault="002D21B9">
            <w:pPr>
              <w:spacing w:before="100" w:after="0"/>
            </w:pPr>
            <w:r>
              <w:rPr>
                <w:color w:val="000000"/>
              </w:rPr>
              <w:t>Project activities will include commercial facade improvements, property acquisition and redevelopment activities, neighborhood improvements, housing rehabilitation and homebuyer support, and small business/microenterprise programs.</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Target Date</w:t>
            </w:r>
          </w:p>
        </w:tc>
        <w:tc>
          <w:tcPr>
            <w:tcW w:w="0" w:type="auto"/>
          </w:tcPr>
          <w:p w:rsidR="006147DC" w:rsidRDefault="002D21B9">
            <w:pPr>
              <w:spacing w:before="100" w:after="0"/>
            </w:pPr>
            <w:r>
              <w:rPr>
                <w:color w:val="000000"/>
              </w:rPr>
              <w:t>5/31/2016</w:t>
            </w:r>
          </w:p>
        </w:tc>
      </w:tr>
      <w:tr w:rsidR="006147DC">
        <w:trPr>
          <w:cantSplit/>
        </w:trPr>
        <w:tc>
          <w:tcPr>
            <w:tcW w:w="0" w:type="auto"/>
            <w:vMerge/>
          </w:tcPr>
          <w:p w:rsidR="006147DC" w:rsidRDefault="006147DC"/>
        </w:tc>
        <w:tc>
          <w:tcPr>
            <w:tcW w:w="0" w:type="auto"/>
          </w:tcPr>
          <w:p w:rsidR="006147DC" w:rsidRDefault="002D21B9">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147DC" w:rsidRDefault="002D21B9">
            <w:pPr>
              <w:spacing w:before="100" w:after="0"/>
            </w:pPr>
            <w:r>
              <w:rPr>
                <w:color w:val="000000"/>
              </w:rPr>
              <w:t>Six households are estimated to benefit from the activities.</w:t>
            </w:r>
          </w:p>
        </w:tc>
      </w:tr>
      <w:tr w:rsidR="006147DC">
        <w:trPr>
          <w:cantSplit/>
        </w:trPr>
        <w:tc>
          <w:tcPr>
            <w:tcW w:w="0" w:type="auto"/>
            <w:vMerge/>
          </w:tcPr>
          <w:p w:rsidR="006147DC" w:rsidRDefault="006147DC"/>
        </w:tc>
        <w:tc>
          <w:tcPr>
            <w:tcW w:w="0" w:type="auto"/>
          </w:tcPr>
          <w:p w:rsidR="006147DC" w:rsidRDefault="002D21B9">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147DC" w:rsidRDefault="002D21B9">
            <w:pPr>
              <w:spacing w:before="100" w:after="0"/>
            </w:pPr>
            <w:r>
              <w:rPr>
                <w:color w:val="000000"/>
              </w:rPr>
              <w:t>Central Business District and other City locations. </w:t>
            </w:r>
          </w:p>
        </w:tc>
      </w:tr>
      <w:tr w:rsidR="006147DC">
        <w:trPr>
          <w:cantSplit/>
        </w:trPr>
        <w:tc>
          <w:tcPr>
            <w:tcW w:w="0" w:type="auto"/>
            <w:vMerge/>
          </w:tcPr>
          <w:p w:rsidR="006147DC" w:rsidRDefault="006147DC"/>
        </w:tc>
        <w:tc>
          <w:tcPr>
            <w:tcW w:w="0" w:type="auto"/>
          </w:tcPr>
          <w:p w:rsidR="006147DC" w:rsidRDefault="002D21B9">
            <w:pPr>
              <w:keepNext/>
              <w:spacing w:before="100" w:after="0"/>
              <w:rPr>
                <w:rFonts w:asciiTheme="minorHAnsi" w:hAnsiTheme="minorHAnsi"/>
                <w:b/>
              </w:rPr>
            </w:pPr>
            <w:r>
              <w:rPr>
                <w:rStyle w:val="Strong"/>
                <w:rFonts w:asciiTheme="minorHAnsi" w:hAnsiTheme="minorHAnsi"/>
              </w:rPr>
              <w:t>Planned Activities</w:t>
            </w:r>
          </w:p>
        </w:tc>
        <w:tc>
          <w:tcPr>
            <w:tcW w:w="0" w:type="auto"/>
          </w:tcPr>
          <w:p w:rsidR="006147DC" w:rsidRDefault="002D21B9">
            <w:pPr>
              <w:spacing w:before="100" w:after="0"/>
            </w:pPr>
            <w:r>
              <w:rPr>
                <w:color w:val="000000"/>
              </w:rPr>
              <w:t>Facade Improvement and Design Assistance Program</w:t>
            </w:r>
          </w:p>
          <w:p w:rsidR="006147DC" w:rsidRDefault="002D21B9">
            <w:pPr>
              <w:spacing w:before="100" w:after="0"/>
            </w:pPr>
            <w:r>
              <w:rPr>
                <w:color w:val="000000"/>
              </w:rPr>
              <w:t>Property Acquisition and Redevelopment Activities</w:t>
            </w:r>
          </w:p>
          <w:p w:rsidR="006147DC" w:rsidRDefault="002D21B9">
            <w:pPr>
              <w:spacing w:before="100" w:after="0"/>
            </w:pPr>
            <w:r>
              <w:rPr>
                <w:color w:val="000000"/>
              </w:rPr>
              <w:t>Neighborhood Improvements</w:t>
            </w:r>
          </w:p>
        </w:tc>
      </w:tr>
      <w:tr w:rsidR="006147DC">
        <w:trPr>
          <w:cantSplit/>
        </w:trPr>
        <w:tc>
          <w:tcPr>
            <w:tcW w:w="0" w:type="auto"/>
            <w:vMerge w:val="restart"/>
          </w:tcPr>
          <w:p w:rsidR="006147DC" w:rsidRDefault="002D21B9">
            <w:r>
              <w:rPr>
                <w:b/>
              </w:rPr>
              <w:t>3</w:t>
            </w:r>
          </w:p>
        </w:tc>
        <w:tc>
          <w:tcPr>
            <w:tcW w:w="0" w:type="auto"/>
          </w:tcPr>
          <w:p w:rsidR="006147DC" w:rsidRDefault="002D21B9">
            <w:pPr>
              <w:keepNext/>
              <w:spacing w:before="100" w:after="0"/>
              <w:rPr>
                <w:b/>
              </w:rPr>
            </w:pPr>
            <w:r>
              <w:rPr>
                <w:b/>
              </w:rPr>
              <w:t>Project Name</w:t>
            </w:r>
          </w:p>
        </w:tc>
        <w:tc>
          <w:tcPr>
            <w:tcW w:w="0" w:type="auto"/>
          </w:tcPr>
          <w:p w:rsidR="006147DC" w:rsidRDefault="002D21B9">
            <w:pPr>
              <w:spacing w:before="100" w:after="0"/>
            </w:pPr>
            <w:r>
              <w:rPr>
                <w:color w:val="000000"/>
              </w:rPr>
              <w:t>Planning and Administration</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Target Area</w:t>
            </w:r>
          </w:p>
        </w:tc>
        <w:tc>
          <w:tcPr>
            <w:tcW w:w="0" w:type="auto"/>
          </w:tcPr>
          <w:p w:rsidR="006147DC" w:rsidRDefault="002D21B9">
            <w:pPr>
              <w:spacing w:before="100" w:after="0"/>
            </w:pPr>
            <w:r>
              <w:rPr>
                <w:color w:val="000000"/>
              </w:rPr>
              <w:t xml:space="preserve"> </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Goals Supported</w:t>
            </w:r>
          </w:p>
        </w:tc>
        <w:tc>
          <w:tcPr>
            <w:tcW w:w="0" w:type="auto"/>
          </w:tcPr>
          <w:p w:rsidR="006147DC" w:rsidRDefault="002D21B9">
            <w:pPr>
              <w:spacing w:before="100" w:after="0"/>
            </w:pPr>
            <w:r>
              <w:rPr>
                <w:color w:val="000000"/>
              </w:rPr>
              <w:t>Fair Housing and Planning</w:t>
            </w:r>
            <w:r>
              <w:rPr>
                <w:color w:val="000000"/>
              </w:rPr>
              <w:br/>
              <w:t>Program Administration</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Needs Addressed</w:t>
            </w:r>
          </w:p>
        </w:tc>
        <w:tc>
          <w:tcPr>
            <w:tcW w:w="0" w:type="auto"/>
          </w:tcPr>
          <w:p w:rsidR="006147DC" w:rsidRDefault="002D21B9">
            <w:pPr>
              <w:spacing w:before="100" w:after="0"/>
            </w:pPr>
            <w:r>
              <w:rPr>
                <w:color w:val="000000"/>
              </w:rPr>
              <w:t>Program Administration</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Funding</w:t>
            </w:r>
          </w:p>
        </w:tc>
        <w:tc>
          <w:tcPr>
            <w:tcW w:w="0" w:type="auto"/>
          </w:tcPr>
          <w:p w:rsidR="006147DC" w:rsidRDefault="002D21B9">
            <w:pPr>
              <w:spacing w:before="100" w:after="0"/>
            </w:pPr>
            <w:r>
              <w:rPr>
                <w:color w:val="000000"/>
              </w:rPr>
              <w:t>CDBG: $41,000</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Description</w:t>
            </w:r>
          </w:p>
        </w:tc>
        <w:tc>
          <w:tcPr>
            <w:tcW w:w="0" w:type="auto"/>
          </w:tcPr>
          <w:p w:rsidR="006147DC" w:rsidRDefault="002D21B9">
            <w:pPr>
              <w:spacing w:before="100" w:after="0"/>
            </w:pPr>
            <w:r>
              <w:rPr>
                <w:color w:val="000000"/>
              </w:rPr>
              <w:t>CDBG administration, planning and fair housing activities.</w:t>
            </w:r>
          </w:p>
        </w:tc>
      </w:tr>
      <w:tr w:rsidR="006147DC">
        <w:trPr>
          <w:cantSplit/>
        </w:trPr>
        <w:tc>
          <w:tcPr>
            <w:tcW w:w="0" w:type="auto"/>
            <w:vMerge/>
          </w:tcPr>
          <w:p w:rsidR="006147DC" w:rsidRDefault="006147DC"/>
        </w:tc>
        <w:tc>
          <w:tcPr>
            <w:tcW w:w="0" w:type="auto"/>
          </w:tcPr>
          <w:p w:rsidR="006147DC" w:rsidRDefault="002D21B9">
            <w:pPr>
              <w:keepNext/>
              <w:spacing w:before="100" w:after="0"/>
              <w:rPr>
                <w:b/>
              </w:rPr>
            </w:pPr>
            <w:r>
              <w:rPr>
                <w:b/>
              </w:rPr>
              <w:t>Target Date</w:t>
            </w:r>
          </w:p>
        </w:tc>
        <w:tc>
          <w:tcPr>
            <w:tcW w:w="0" w:type="auto"/>
          </w:tcPr>
          <w:p w:rsidR="006147DC" w:rsidRDefault="002D21B9">
            <w:pPr>
              <w:spacing w:before="100" w:after="0"/>
            </w:pPr>
            <w:r>
              <w:rPr>
                <w:color w:val="000000"/>
              </w:rPr>
              <w:t>5/31/2016</w:t>
            </w:r>
          </w:p>
        </w:tc>
      </w:tr>
      <w:tr w:rsidR="006147DC">
        <w:trPr>
          <w:cantSplit/>
        </w:trPr>
        <w:tc>
          <w:tcPr>
            <w:tcW w:w="0" w:type="auto"/>
            <w:vMerge/>
          </w:tcPr>
          <w:p w:rsidR="006147DC" w:rsidRDefault="006147DC"/>
        </w:tc>
        <w:tc>
          <w:tcPr>
            <w:tcW w:w="0" w:type="auto"/>
          </w:tcPr>
          <w:p w:rsidR="006147DC" w:rsidRDefault="002D21B9">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147DC" w:rsidRDefault="002D21B9">
            <w:pPr>
              <w:spacing w:before="100" w:after="0"/>
            </w:pPr>
            <w:r>
              <w:rPr>
                <w:color w:val="000000"/>
              </w:rPr>
              <w:t>Not applicable</w:t>
            </w:r>
          </w:p>
        </w:tc>
      </w:tr>
      <w:tr w:rsidR="006147DC">
        <w:trPr>
          <w:cantSplit/>
        </w:trPr>
        <w:tc>
          <w:tcPr>
            <w:tcW w:w="0" w:type="auto"/>
            <w:vMerge/>
          </w:tcPr>
          <w:p w:rsidR="006147DC" w:rsidRDefault="006147DC"/>
        </w:tc>
        <w:tc>
          <w:tcPr>
            <w:tcW w:w="0" w:type="auto"/>
          </w:tcPr>
          <w:p w:rsidR="006147DC" w:rsidRDefault="002D21B9">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147DC" w:rsidRDefault="002D21B9">
            <w:pPr>
              <w:spacing w:before="100" w:after="0"/>
            </w:pPr>
            <w:r>
              <w:rPr>
                <w:color w:val="000000"/>
              </w:rPr>
              <w:t>Not applicable</w:t>
            </w:r>
          </w:p>
        </w:tc>
      </w:tr>
      <w:tr w:rsidR="006147DC">
        <w:trPr>
          <w:cantSplit/>
        </w:trPr>
        <w:tc>
          <w:tcPr>
            <w:tcW w:w="0" w:type="auto"/>
            <w:vMerge/>
          </w:tcPr>
          <w:p w:rsidR="006147DC" w:rsidRDefault="006147DC"/>
        </w:tc>
        <w:tc>
          <w:tcPr>
            <w:tcW w:w="0" w:type="auto"/>
          </w:tcPr>
          <w:p w:rsidR="006147DC" w:rsidRDefault="002D21B9">
            <w:pPr>
              <w:keepNext/>
              <w:spacing w:before="100" w:after="0"/>
              <w:rPr>
                <w:rFonts w:asciiTheme="minorHAnsi" w:hAnsiTheme="minorHAnsi"/>
                <w:b/>
              </w:rPr>
            </w:pPr>
            <w:r>
              <w:rPr>
                <w:rStyle w:val="Strong"/>
                <w:rFonts w:asciiTheme="minorHAnsi" w:hAnsiTheme="minorHAnsi"/>
              </w:rPr>
              <w:t>Planned Activities</w:t>
            </w:r>
          </w:p>
        </w:tc>
        <w:tc>
          <w:tcPr>
            <w:tcW w:w="0" w:type="auto"/>
          </w:tcPr>
          <w:p w:rsidR="006147DC" w:rsidRDefault="002D21B9">
            <w:pPr>
              <w:spacing w:before="100" w:after="0"/>
            </w:pPr>
            <w:r>
              <w:rPr>
                <w:color w:val="000000"/>
              </w:rPr>
              <w:t>CDBG administration, planning and fair housing activities.</w:t>
            </w:r>
          </w:p>
        </w:tc>
      </w:tr>
    </w:tbl>
    <w:p w:rsidR="006147DC" w:rsidRDefault="002D21B9">
      <w:pPr>
        <w:pStyle w:val="Heading2"/>
        <w:pageBreakBefore/>
        <w:widowControl w:val="0"/>
        <w:rPr>
          <w:rFonts w:ascii="Calibri" w:hAnsi="Calibri"/>
          <w:i w:val="0"/>
        </w:rPr>
      </w:pPr>
      <w:bookmarkStart w:id="10" w:name="_Toc309810477"/>
      <w:bookmarkEnd w:id="9"/>
      <w:r>
        <w:rPr>
          <w:rFonts w:ascii="Calibri" w:hAnsi="Calibri"/>
          <w:i w:val="0"/>
        </w:rPr>
        <w:t xml:space="preserve">AP-50 Geographic Distribution </w:t>
      </w:r>
      <w:bookmarkEnd w:id="10"/>
      <w:r>
        <w:rPr>
          <w:rFonts w:ascii="Calibri" w:hAnsi="Calibri"/>
          <w:i w:val="0"/>
        </w:rPr>
        <w:t>– 91.220(f)</w:t>
      </w:r>
    </w:p>
    <w:p w:rsidR="006147DC" w:rsidRDefault="002D21B9">
      <w:pPr>
        <w:keepNext/>
        <w:widowControl w:val="0"/>
        <w:rPr>
          <w:b/>
          <w:sz w:val="24"/>
          <w:szCs w:val="24"/>
        </w:rPr>
      </w:pPr>
      <w:r>
        <w:rPr>
          <w:b/>
          <w:sz w:val="24"/>
          <w:szCs w:val="24"/>
        </w:rPr>
        <w:t>Description of the geographic areas of the entitlement (including areas of low-i</w:t>
      </w:r>
      <w:r>
        <w:rPr>
          <w:b/>
          <w:sz w:val="24"/>
          <w:szCs w:val="24"/>
        </w:rPr>
        <w:t xml:space="preserve">ncome and minority concentration) where assistance will be directed </w:t>
      </w:r>
    </w:p>
    <w:p w:rsidR="006147DC" w:rsidRDefault="002D21B9">
      <w:pPr>
        <w:keepNext/>
        <w:widowControl w:val="0"/>
        <w:spacing w:beforeAutospacing="1" w:afterAutospacing="1"/>
        <w:rPr>
          <w:rFonts w:cs="Arial"/>
          <w:szCs w:val="26"/>
        </w:rPr>
      </w:pPr>
      <w:r>
        <w:rPr>
          <w:rFonts w:cs="Arial"/>
        </w:rPr>
        <w:t xml:space="preserve">Public service assistance will be directed to all areas of the City during the next year, and development projects will likely have sites in Census Tracts 31, 32, 33, and 34.  </w:t>
      </w:r>
    </w:p>
    <w:p w:rsidR="006147DC" w:rsidRDefault="002D21B9">
      <w:pPr>
        <w:keepNext/>
        <w:widowControl w:val="0"/>
        <w:rPr>
          <w:b/>
          <w:sz w:val="24"/>
          <w:szCs w:val="24"/>
        </w:rPr>
      </w:pPr>
      <w:r>
        <w:rPr>
          <w:b/>
          <w:sz w:val="24"/>
          <w:szCs w:val="24"/>
        </w:rPr>
        <w:t>Geographic</w:t>
      </w:r>
      <w:r>
        <w:rPr>
          <w:b/>
          <w:sz w:val="24"/>
          <w:szCs w:val="24"/>
        </w:rPr>
        <w:t xml:space="preserve">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074"/>
      </w:tblGrid>
      <w:tr w:rsidR="006147DC">
        <w:trPr>
          <w:cantSplit/>
          <w:tblHeader/>
        </w:trPr>
        <w:tc>
          <w:tcPr>
            <w:tcW w:w="0" w:type="auto"/>
          </w:tcPr>
          <w:p w:rsidR="006147DC" w:rsidRDefault="002D21B9">
            <w:pPr>
              <w:keepNext/>
              <w:widowControl w:val="0"/>
              <w:spacing w:after="0" w:line="240" w:lineRule="auto"/>
              <w:jc w:val="center"/>
              <w:rPr>
                <w:b/>
                <w:szCs w:val="24"/>
              </w:rPr>
            </w:pPr>
            <w:r>
              <w:rPr>
                <w:b/>
              </w:rPr>
              <w:t>Target Area</w:t>
            </w:r>
          </w:p>
        </w:tc>
        <w:tc>
          <w:tcPr>
            <w:tcW w:w="0" w:type="auto"/>
          </w:tcPr>
          <w:p w:rsidR="006147DC" w:rsidRDefault="002D21B9">
            <w:pPr>
              <w:keepNext/>
              <w:widowControl w:val="0"/>
              <w:spacing w:after="0" w:line="240" w:lineRule="auto"/>
              <w:jc w:val="center"/>
              <w:rPr>
                <w:b/>
                <w:szCs w:val="24"/>
              </w:rPr>
            </w:pPr>
            <w:r>
              <w:rPr>
                <w:b/>
              </w:rPr>
              <w:t>Percentage of Funds</w:t>
            </w:r>
          </w:p>
        </w:tc>
      </w:tr>
      <w:tr w:rsidR="006147DC">
        <w:trPr>
          <w:cantSplit/>
          <w:tblHeader/>
        </w:trPr>
        <w:tc>
          <w:tcPr>
            <w:tcW w:w="0" w:type="auto"/>
          </w:tcPr>
          <w:p w:rsidR="006147DC" w:rsidRDefault="006147DC">
            <w:pPr>
              <w:keepNext/>
              <w:widowControl w:val="0"/>
              <w:spacing w:after="0" w:line="240" w:lineRule="auto"/>
              <w:rPr>
                <w:szCs w:val="24"/>
              </w:rPr>
            </w:pPr>
          </w:p>
        </w:tc>
        <w:tc>
          <w:tcPr>
            <w:tcW w:w="0" w:type="auto"/>
          </w:tcPr>
          <w:p w:rsidR="006147DC" w:rsidRDefault="006147DC">
            <w:pPr>
              <w:keepNext/>
              <w:widowControl w:val="0"/>
              <w:spacing w:after="0" w:line="240" w:lineRule="auto"/>
              <w:jc w:val="center"/>
              <w:rPr>
                <w:b/>
                <w:szCs w:val="24"/>
              </w:rPr>
            </w:pPr>
          </w:p>
        </w:tc>
      </w:tr>
    </w:tbl>
    <w:p w:rsidR="006147DC" w:rsidRDefault="002D21B9">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57</w:t>
      </w:r>
      <w:r>
        <w:rPr>
          <w:rFonts w:asciiTheme="minorHAnsi" w:hAnsiTheme="minorHAnsi"/>
        </w:rPr>
        <w:fldChar w:fldCharType="end"/>
      </w:r>
      <w:r>
        <w:rPr>
          <w:rFonts w:asciiTheme="minorHAnsi" w:hAnsiTheme="minorHAnsi"/>
        </w:rPr>
        <w:t xml:space="preserve"> - Geographic Distribution </w:t>
      </w:r>
    </w:p>
    <w:p w:rsidR="006147DC" w:rsidRDefault="006147DC">
      <w:pPr>
        <w:spacing w:after="0" w:line="240" w:lineRule="auto"/>
        <w:rPr>
          <w:b/>
          <w:sz w:val="24"/>
          <w:szCs w:val="24"/>
        </w:rPr>
      </w:pPr>
    </w:p>
    <w:p w:rsidR="006147DC" w:rsidRDefault="002D21B9">
      <w:pPr>
        <w:keepNext/>
        <w:widowControl w:val="0"/>
        <w:rPr>
          <w:b/>
          <w:sz w:val="24"/>
          <w:szCs w:val="24"/>
        </w:rPr>
      </w:pPr>
      <w:r>
        <w:rPr>
          <w:b/>
          <w:sz w:val="24"/>
          <w:szCs w:val="24"/>
        </w:rPr>
        <w:t xml:space="preserve">Rationale for the priorities for allocating investments geographically </w:t>
      </w:r>
    </w:p>
    <w:p w:rsidR="006147DC" w:rsidRDefault="002D21B9">
      <w:pPr>
        <w:keepNext/>
        <w:widowControl w:val="0"/>
        <w:spacing w:beforeAutospacing="1" w:afterAutospacing="1"/>
        <w:rPr>
          <w:rFonts w:cs="Arial"/>
          <w:szCs w:val="24"/>
        </w:rPr>
      </w:pPr>
      <w:r>
        <w:rPr>
          <w:rFonts w:cs="Arial"/>
        </w:rPr>
        <w:t>Public services assist residents from all areas of the City, based on their needs and income qualifications.  Most projects involving blight elimination, housing rehabilitation, acquisition for new housing development, acquisition and renovation of low inc</w:t>
      </w:r>
      <w:r>
        <w:rPr>
          <w:rFonts w:cs="Arial"/>
        </w:rPr>
        <w:t>ome rental housing, and economic development projects will be developed in Census Tracts 31, 32, 33, and 34, areas occupied by greater numbers of low-income and minority concentration. </w:t>
      </w:r>
    </w:p>
    <w:p w:rsidR="006147DC" w:rsidRDefault="002D21B9">
      <w:pPr>
        <w:keepNext/>
        <w:widowControl w:val="0"/>
        <w:spacing w:line="204" w:lineRule="auto"/>
        <w:rPr>
          <w:b/>
          <w:sz w:val="24"/>
          <w:szCs w:val="24"/>
        </w:rPr>
      </w:pPr>
      <w:r>
        <w:rPr>
          <w:b/>
          <w:sz w:val="24"/>
          <w:szCs w:val="24"/>
        </w:rPr>
        <w:t>Discussion</w:t>
      </w:r>
    </w:p>
    <w:p w:rsidR="006147DC" w:rsidRDefault="006147DC">
      <w:pPr>
        <w:keepNext/>
        <w:widowControl w:val="0"/>
        <w:spacing w:line="204" w:lineRule="auto"/>
        <w:rPr>
          <w:b/>
          <w:sz w:val="24"/>
          <w:szCs w:val="24"/>
        </w:rPr>
      </w:pPr>
    </w:p>
    <w:p w:rsidR="006147DC" w:rsidRDefault="006147DC">
      <w:pPr>
        <w:rPr>
          <w:rFonts w:cs="Arial"/>
        </w:rPr>
      </w:pPr>
    </w:p>
    <w:p w:rsidR="006147DC" w:rsidRDefault="002D21B9">
      <w:pPr>
        <w:pStyle w:val="Heading1"/>
        <w:pageBreakBefore/>
        <w:jc w:val="center"/>
        <w:rPr>
          <w:rFonts w:ascii="Calibri" w:hAnsi="Calibri"/>
          <w:color w:val="auto"/>
          <w:sz w:val="32"/>
          <w:szCs w:val="32"/>
        </w:rPr>
      </w:pPr>
      <w:r>
        <w:rPr>
          <w:rFonts w:ascii="Calibri" w:hAnsi="Calibri"/>
          <w:color w:val="auto"/>
          <w:sz w:val="32"/>
          <w:szCs w:val="32"/>
        </w:rPr>
        <w:t xml:space="preserve">Affordable Housing </w:t>
      </w:r>
    </w:p>
    <w:p w:rsidR="006147DC" w:rsidRDefault="002D21B9">
      <w:pPr>
        <w:pStyle w:val="Heading2"/>
        <w:widowControl w:val="0"/>
        <w:rPr>
          <w:rFonts w:ascii="Calibri" w:hAnsi="Calibri"/>
          <w:i w:val="0"/>
        </w:rPr>
      </w:pPr>
      <w:r>
        <w:rPr>
          <w:rFonts w:ascii="Calibri" w:hAnsi="Calibri"/>
          <w:i w:val="0"/>
        </w:rPr>
        <w:t>AP-55 Affordable Housing – 91.220(g)</w:t>
      </w:r>
    </w:p>
    <w:p w:rsidR="006147DC" w:rsidRDefault="002D21B9">
      <w:pPr>
        <w:keepNext/>
        <w:widowControl w:val="0"/>
        <w:spacing w:line="204" w:lineRule="auto"/>
        <w:rPr>
          <w:b/>
          <w:sz w:val="28"/>
          <w:szCs w:val="28"/>
        </w:rPr>
      </w:pPr>
      <w:r>
        <w:rPr>
          <w:b/>
          <w:sz w:val="24"/>
          <w:szCs w:val="24"/>
        </w:rPr>
        <w:t>Introduction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6147DC">
        <w:trPr>
          <w:cantSplit/>
          <w:tblHeader/>
        </w:trPr>
        <w:tc>
          <w:tcPr>
            <w:tcW w:w="6473" w:type="dxa"/>
            <w:gridSpan w:val="2"/>
          </w:tcPr>
          <w:p w:rsidR="006147DC" w:rsidRDefault="002D21B9">
            <w:pPr>
              <w:keepNext/>
              <w:widowControl w:val="0"/>
              <w:spacing w:after="0" w:line="240" w:lineRule="auto"/>
              <w:jc w:val="center"/>
              <w:rPr>
                <w:b/>
                <w:szCs w:val="24"/>
              </w:rPr>
            </w:pPr>
            <w:r>
              <w:rPr>
                <w:b/>
              </w:rPr>
              <w:t>One Year Goals for the Number of Households to be Supported</w:t>
            </w:r>
          </w:p>
        </w:tc>
      </w:tr>
      <w:tr w:rsidR="006147DC">
        <w:trPr>
          <w:cantSplit/>
        </w:trPr>
        <w:tc>
          <w:tcPr>
            <w:tcW w:w="4853" w:type="dxa"/>
            <w:tcBorders>
              <w:bottom w:val="nil"/>
              <w:right w:val="nil"/>
            </w:tcBorders>
          </w:tcPr>
          <w:p w:rsidR="006147DC" w:rsidRDefault="002D21B9">
            <w:pPr>
              <w:keepNext/>
              <w:widowControl w:val="0"/>
              <w:spacing w:after="0" w:line="240" w:lineRule="auto"/>
              <w:rPr>
                <w:szCs w:val="4"/>
              </w:rPr>
            </w:pPr>
            <w:r>
              <w:t>Homeless</w:t>
            </w:r>
          </w:p>
        </w:tc>
        <w:tc>
          <w:tcPr>
            <w:tcW w:w="1620" w:type="dxa"/>
            <w:tcBorders>
              <w:left w:val="nil"/>
              <w:bottom w:val="nil"/>
            </w:tcBorders>
          </w:tcPr>
          <w:p w:rsidR="006147DC" w:rsidRDefault="006147DC">
            <w:pPr>
              <w:keepNext/>
              <w:widowControl w:val="0"/>
              <w:spacing w:after="0" w:line="240" w:lineRule="auto"/>
            </w:pPr>
          </w:p>
        </w:tc>
      </w:tr>
      <w:tr w:rsidR="006147DC">
        <w:trPr>
          <w:cantSplit/>
        </w:trPr>
        <w:tc>
          <w:tcPr>
            <w:tcW w:w="4853" w:type="dxa"/>
            <w:tcBorders>
              <w:bottom w:val="nil"/>
              <w:right w:val="nil"/>
            </w:tcBorders>
          </w:tcPr>
          <w:p w:rsidR="006147DC" w:rsidRDefault="002D21B9">
            <w:pPr>
              <w:keepNext/>
              <w:widowControl w:val="0"/>
              <w:spacing w:after="0" w:line="240" w:lineRule="auto"/>
              <w:rPr>
                <w:szCs w:val="4"/>
              </w:rPr>
            </w:pPr>
            <w:r>
              <w:t>Non-Homeless</w:t>
            </w:r>
          </w:p>
        </w:tc>
        <w:tc>
          <w:tcPr>
            <w:tcW w:w="1620" w:type="dxa"/>
            <w:tcBorders>
              <w:left w:val="nil"/>
              <w:bottom w:val="nil"/>
            </w:tcBorders>
          </w:tcPr>
          <w:p w:rsidR="006147DC" w:rsidRDefault="006147DC">
            <w:pPr>
              <w:keepNext/>
              <w:widowControl w:val="0"/>
              <w:spacing w:after="0" w:line="240" w:lineRule="auto"/>
            </w:pPr>
          </w:p>
        </w:tc>
      </w:tr>
      <w:tr w:rsidR="006147DC">
        <w:trPr>
          <w:cantSplit/>
        </w:trPr>
        <w:tc>
          <w:tcPr>
            <w:tcW w:w="4853" w:type="dxa"/>
            <w:tcBorders>
              <w:right w:val="nil"/>
            </w:tcBorders>
          </w:tcPr>
          <w:p w:rsidR="006147DC" w:rsidRDefault="002D21B9">
            <w:pPr>
              <w:keepNext/>
              <w:widowControl w:val="0"/>
              <w:spacing w:after="0" w:line="240" w:lineRule="auto"/>
              <w:rPr>
                <w:szCs w:val="4"/>
              </w:rPr>
            </w:pPr>
            <w:r>
              <w:t>Special-Needs</w:t>
            </w:r>
          </w:p>
        </w:tc>
        <w:tc>
          <w:tcPr>
            <w:tcW w:w="1620" w:type="dxa"/>
            <w:tcBorders>
              <w:left w:val="nil"/>
            </w:tcBorders>
          </w:tcPr>
          <w:p w:rsidR="006147DC" w:rsidRDefault="006147DC">
            <w:pPr>
              <w:keepNext/>
              <w:widowControl w:val="0"/>
              <w:spacing w:after="0" w:line="240" w:lineRule="auto"/>
            </w:pPr>
          </w:p>
        </w:tc>
      </w:tr>
      <w:tr w:rsidR="006147DC">
        <w:trPr>
          <w:cantSplit/>
        </w:trPr>
        <w:tc>
          <w:tcPr>
            <w:tcW w:w="4853" w:type="dxa"/>
            <w:tcBorders>
              <w:right w:val="nil"/>
            </w:tcBorders>
          </w:tcPr>
          <w:p w:rsidR="006147DC" w:rsidRDefault="002D21B9">
            <w:pPr>
              <w:keepNext/>
              <w:widowControl w:val="0"/>
              <w:spacing w:after="0" w:line="240" w:lineRule="auto"/>
            </w:pPr>
            <w:r>
              <w:t>Total</w:t>
            </w:r>
          </w:p>
        </w:tc>
        <w:tc>
          <w:tcPr>
            <w:tcW w:w="1620" w:type="dxa"/>
            <w:tcBorders>
              <w:left w:val="nil"/>
            </w:tcBorders>
          </w:tcPr>
          <w:p w:rsidR="006147DC" w:rsidRDefault="006147DC">
            <w:pPr>
              <w:keepNext/>
              <w:widowControl w:val="0"/>
              <w:spacing w:after="0" w:line="240" w:lineRule="auto"/>
            </w:pPr>
          </w:p>
        </w:tc>
      </w:tr>
    </w:tbl>
    <w:p w:rsidR="006147DC" w:rsidRDefault="002D21B9">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58</w:t>
      </w:r>
      <w:r>
        <w:rPr>
          <w:rFonts w:asciiTheme="minorHAnsi" w:hAnsiTheme="minorHAnsi"/>
        </w:rPr>
        <w:fldChar w:fldCharType="end"/>
      </w:r>
      <w:r>
        <w:rPr>
          <w:rFonts w:asciiTheme="minorHAnsi" w:hAnsiTheme="minorHAnsi"/>
        </w:rPr>
        <w:t xml:space="preserve"> - One Year Goals for Affordable Housing by Support Requirement</w:t>
      </w:r>
    </w:p>
    <w:p w:rsidR="006147DC" w:rsidRDefault="006147DC">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6147DC">
        <w:trPr>
          <w:cantSplit/>
          <w:tblHeader/>
        </w:trPr>
        <w:tc>
          <w:tcPr>
            <w:tcW w:w="6473" w:type="dxa"/>
            <w:gridSpan w:val="2"/>
          </w:tcPr>
          <w:p w:rsidR="006147DC" w:rsidRDefault="002D21B9">
            <w:pPr>
              <w:keepNext/>
              <w:widowControl w:val="0"/>
              <w:spacing w:after="0" w:line="240" w:lineRule="auto"/>
              <w:jc w:val="center"/>
              <w:rPr>
                <w:b/>
                <w:szCs w:val="24"/>
              </w:rPr>
            </w:pPr>
            <w:r>
              <w:rPr>
                <w:b/>
              </w:rPr>
              <w:t xml:space="preserve">One Year Goals for the Number of </w:t>
            </w:r>
            <w:r>
              <w:rPr>
                <w:b/>
              </w:rPr>
              <w:t>Households Supported Through</w:t>
            </w:r>
          </w:p>
        </w:tc>
      </w:tr>
      <w:tr w:rsidR="006147DC">
        <w:trPr>
          <w:cantSplit/>
        </w:trPr>
        <w:tc>
          <w:tcPr>
            <w:tcW w:w="4853" w:type="dxa"/>
            <w:tcBorders>
              <w:bottom w:val="nil"/>
              <w:right w:val="nil"/>
            </w:tcBorders>
          </w:tcPr>
          <w:p w:rsidR="006147DC" w:rsidRDefault="002D21B9">
            <w:pPr>
              <w:keepNext/>
              <w:widowControl w:val="0"/>
              <w:spacing w:after="0" w:line="240" w:lineRule="auto"/>
              <w:rPr>
                <w:szCs w:val="4"/>
              </w:rPr>
            </w:pPr>
            <w:r>
              <w:t>Rental Assistance</w:t>
            </w:r>
          </w:p>
        </w:tc>
        <w:tc>
          <w:tcPr>
            <w:tcW w:w="1620" w:type="dxa"/>
            <w:tcBorders>
              <w:left w:val="nil"/>
              <w:bottom w:val="nil"/>
            </w:tcBorders>
          </w:tcPr>
          <w:p w:rsidR="006147DC" w:rsidRDefault="006147DC">
            <w:pPr>
              <w:keepNext/>
              <w:widowControl w:val="0"/>
              <w:spacing w:after="0" w:line="240" w:lineRule="auto"/>
            </w:pPr>
          </w:p>
        </w:tc>
      </w:tr>
      <w:tr w:rsidR="006147DC">
        <w:trPr>
          <w:cantSplit/>
        </w:trPr>
        <w:tc>
          <w:tcPr>
            <w:tcW w:w="4853" w:type="dxa"/>
            <w:tcBorders>
              <w:bottom w:val="nil"/>
              <w:right w:val="nil"/>
            </w:tcBorders>
          </w:tcPr>
          <w:p w:rsidR="006147DC" w:rsidRDefault="002D21B9">
            <w:pPr>
              <w:keepNext/>
              <w:widowControl w:val="0"/>
              <w:spacing w:after="0" w:line="240" w:lineRule="auto"/>
              <w:rPr>
                <w:szCs w:val="4"/>
              </w:rPr>
            </w:pPr>
            <w:r>
              <w:t>The Production of New Units</w:t>
            </w:r>
          </w:p>
        </w:tc>
        <w:tc>
          <w:tcPr>
            <w:tcW w:w="1620" w:type="dxa"/>
            <w:tcBorders>
              <w:left w:val="nil"/>
              <w:bottom w:val="nil"/>
            </w:tcBorders>
          </w:tcPr>
          <w:p w:rsidR="006147DC" w:rsidRDefault="006147DC">
            <w:pPr>
              <w:keepNext/>
              <w:widowControl w:val="0"/>
              <w:spacing w:after="0" w:line="240" w:lineRule="auto"/>
            </w:pPr>
          </w:p>
        </w:tc>
      </w:tr>
      <w:tr w:rsidR="006147DC">
        <w:trPr>
          <w:cantSplit/>
        </w:trPr>
        <w:tc>
          <w:tcPr>
            <w:tcW w:w="4853" w:type="dxa"/>
            <w:tcBorders>
              <w:right w:val="nil"/>
            </w:tcBorders>
          </w:tcPr>
          <w:p w:rsidR="006147DC" w:rsidRDefault="002D21B9">
            <w:pPr>
              <w:keepNext/>
              <w:widowControl w:val="0"/>
              <w:spacing w:after="0" w:line="240" w:lineRule="auto"/>
              <w:rPr>
                <w:szCs w:val="4"/>
              </w:rPr>
            </w:pPr>
            <w:r>
              <w:t>Rehab of Existing Units</w:t>
            </w:r>
          </w:p>
        </w:tc>
        <w:tc>
          <w:tcPr>
            <w:tcW w:w="1620" w:type="dxa"/>
            <w:tcBorders>
              <w:left w:val="nil"/>
            </w:tcBorders>
          </w:tcPr>
          <w:p w:rsidR="006147DC" w:rsidRDefault="006147DC">
            <w:pPr>
              <w:keepNext/>
              <w:widowControl w:val="0"/>
              <w:spacing w:after="0" w:line="240" w:lineRule="auto"/>
            </w:pPr>
          </w:p>
        </w:tc>
      </w:tr>
      <w:tr w:rsidR="006147DC">
        <w:trPr>
          <w:cantSplit/>
        </w:trPr>
        <w:tc>
          <w:tcPr>
            <w:tcW w:w="4853" w:type="dxa"/>
            <w:tcBorders>
              <w:right w:val="nil"/>
            </w:tcBorders>
          </w:tcPr>
          <w:p w:rsidR="006147DC" w:rsidRDefault="002D21B9">
            <w:pPr>
              <w:keepNext/>
              <w:widowControl w:val="0"/>
              <w:spacing w:after="0" w:line="240" w:lineRule="auto"/>
            </w:pPr>
            <w:r>
              <w:t>Acquisition of Existing Units</w:t>
            </w:r>
          </w:p>
        </w:tc>
        <w:tc>
          <w:tcPr>
            <w:tcW w:w="1620" w:type="dxa"/>
            <w:tcBorders>
              <w:left w:val="nil"/>
            </w:tcBorders>
          </w:tcPr>
          <w:p w:rsidR="006147DC" w:rsidRDefault="006147DC">
            <w:pPr>
              <w:keepNext/>
              <w:widowControl w:val="0"/>
              <w:spacing w:after="0" w:line="240" w:lineRule="auto"/>
            </w:pPr>
          </w:p>
        </w:tc>
      </w:tr>
      <w:tr w:rsidR="006147DC">
        <w:trPr>
          <w:cantSplit/>
        </w:trPr>
        <w:tc>
          <w:tcPr>
            <w:tcW w:w="4853" w:type="dxa"/>
            <w:tcBorders>
              <w:right w:val="nil"/>
            </w:tcBorders>
          </w:tcPr>
          <w:p w:rsidR="006147DC" w:rsidRDefault="002D21B9">
            <w:pPr>
              <w:keepNext/>
              <w:widowControl w:val="0"/>
              <w:spacing w:after="0" w:line="240" w:lineRule="auto"/>
            </w:pPr>
            <w:r>
              <w:t>Total</w:t>
            </w:r>
          </w:p>
        </w:tc>
        <w:tc>
          <w:tcPr>
            <w:tcW w:w="1620" w:type="dxa"/>
            <w:tcBorders>
              <w:left w:val="nil"/>
            </w:tcBorders>
          </w:tcPr>
          <w:p w:rsidR="006147DC" w:rsidRDefault="006147DC">
            <w:pPr>
              <w:keepNext/>
              <w:widowControl w:val="0"/>
              <w:spacing w:after="0" w:line="240" w:lineRule="auto"/>
            </w:pPr>
          </w:p>
        </w:tc>
      </w:tr>
    </w:tbl>
    <w:p w:rsidR="006147DC" w:rsidRDefault="002D21B9">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59</w:t>
      </w:r>
      <w:r>
        <w:rPr>
          <w:rFonts w:asciiTheme="minorHAnsi" w:hAnsiTheme="minorHAnsi"/>
        </w:rPr>
        <w:fldChar w:fldCharType="end"/>
      </w:r>
      <w:r>
        <w:rPr>
          <w:rFonts w:asciiTheme="minorHAnsi" w:hAnsiTheme="minorHAnsi"/>
        </w:rPr>
        <w:t xml:space="preserve"> - One Year Goals for Affordable Housing by Support Type</w:t>
      </w:r>
    </w:p>
    <w:p w:rsidR="006147DC" w:rsidRDefault="002D21B9">
      <w:pPr>
        <w:keepNext/>
        <w:widowControl w:val="0"/>
        <w:spacing w:line="204" w:lineRule="auto"/>
        <w:rPr>
          <w:b/>
          <w:sz w:val="24"/>
          <w:szCs w:val="24"/>
        </w:rPr>
      </w:pPr>
      <w:r>
        <w:rPr>
          <w:b/>
          <w:sz w:val="24"/>
          <w:szCs w:val="24"/>
        </w:rPr>
        <w:t>Discussion</w:t>
      </w:r>
    </w:p>
    <w:p w:rsidR="006147DC" w:rsidRDefault="006147DC">
      <w:pPr>
        <w:rPr>
          <w:rFonts w:cs="Arial"/>
        </w:rPr>
      </w:pPr>
    </w:p>
    <w:p w:rsidR="006147DC" w:rsidRDefault="006147DC">
      <w:pPr>
        <w:rPr>
          <w:rFonts w:cs="Arial"/>
        </w:rPr>
      </w:pPr>
    </w:p>
    <w:p w:rsidR="006147DC" w:rsidRDefault="002D21B9">
      <w:pPr>
        <w:pStyle w:val="Heading2"/>
        <w:pageBreakBefore/>
        <w:widowControl w:val="0"/>
        <w:rPr>
          <w:rFonts w:ascii="Calibri" w:hAnsi="Calibri"/>
          <w:i w:val="0"/>
        </w:rPr>
      </w:pPr>
      <w:r>
        <w:rPr>
          <w:rFonts w:ascii="Calibri" w:hAnsi="Calibri"/>
          <w:i w:val="0"/>
        </w:rPr>
        <w:t xml:space="preserve">AP-60 Public Housing </w:t>
      </w:r>
      <w:r>
        <w:t xml:space="preserve">– </w:t>
      </w:r>
      <w:r>
        <w:rPr>
          <w:i w:val="0"/>
        </w:rPr>
        <w:t>91.220(h)</w:t>
      </w:r>
    </w:p>
    <w:p w:rsidR="006147DC" w:rsidRDefault="002D21B9">
      <w:pPr>
        <w:keepNext/>
        <w:widowControl w:val="0"/>
        <w:spacing w:line="204" w:lineRule="auto"/>
        <w:rPr>
          <w:b/>
          <w:sz w:val="24"/>
          <w:szCs w:val="24"/>
        </w:rPr>
      </w:pPr>
      <w:r>
        <w:rPr>
          <w:b/>
          <w:sz w:val="24"/>
          <w:szCs w:val="24"/>
        </w:rPr>
        <w:t>Introduction</w:t>
      </w:r>
    </w:p>
    <w:p w:rsidR="006147DC" w:rsidRDefault="006147DC">
      <w:pPr>
        <w:keepNext/>
        <w:widowControl w:val="0"/>
        <w:spacing w:line="204" w:lineRule="auto"/>
        <w:rPr>
          <w:b/>
          <w:sz w:val="24"/>
          <w:szCs w:val="24"/>
        </w:rPr>
      </w:pPr>
    </w:p>
    <w:p w:rsidR="006147DC" w:rsidRDefault="002D21B9">
      <w:pPr>
        <w:keepNext/>
        <w:widowControl w:val="0"/>
        <w:rPr>
          <w:b/>
          <w:sz w:val="24"/>
          <w:szCs w:val="24"/>
        </w:rPr>
      </w:pPr>
      <w:r>
        <w:rPr>
          <w:b/>
          <w:sz w:val="24"/>
          <w:szCs w:val="24"/>
        </w:rPr>
        <w:t>Actions planned during the next year to address the needs to public housing</w:t>
      </w:r>
    </w:p>
    <w:p w:rsidR="006147DC" w:rsidRDefault="002D21B9">
      <w:pPr>
        <w:keepNext/>
        <w:widowControl w:val="0"/>
        <w:spacing w:beforeAutospacing="1" w:afterAutospacing="1"/>
        <w:rPr>
          <w:rFonts w:cs="Arial"/>
        </w:rPr>
      </w:pPr>
      <w:r>
        <w:rPr>
          <w:rFonts w:cs="Arial"/>
        </w:rPr>
        <w:t>No actions are planned during the next year to address the needs of public housing. </w:t>
      </w:r>
    </w:p>
    <w:p w:rsidR="006147DC" w:rsidRDefault="002D21B9">
      <w:pPr>
        <w:keepNext/>
        <w:widowControl w:val="0"/>
        <w:rPr>
          <w:b/>
          <w:sz w:val="24"/>
          <w:szCs w:val="24"/>
        </w:rPr>
      </w:pPr>
      <w:r>
        <w:rPr>
          <w:b/>
          <w:sz w:val="24"/>
          <w:szCs w:val="24"/>
        </w:rPr>
        <w:t>Actions to encourage public housing residents to</w:t>
      </w:r>
      <w:r>
        <w:rPr>
          <w:b/>
          <w:sz w:val="24"/>
          <w:szCs w:val="24"/>
        </w:rPr>
        <w:t xml:space="preserve"> become more involved in management and participate in homeownership</w:t>
      </w:r>
    </w:p>
    <w:p w:rsidR="006147DC" w:rsidRDefault="002D21B9">
      <w:pPr>
        <w:keepNext/>
        <w:widowControl w:val="0"/>
        <w:spacing w:beforeAutospacing="1" w:afterAutospacing="1"/>
        <w:rPr>
          <w:rFonts w:cs="Arial"/>
        </w:rPr>
      </w:pPr>
      <w:r>
        <w:rPr>
          <w:rFonts w:cs="Arial"/>
        </w:rPr>
        <w:t>The Winnebago County Housing Authority Homebuyer Program works with public housing residents to participate in homeownership. </w:t>
      </w:r>
    </w:p>
    <w:p w:rsidR="006147DC" w:rsidRDefault="002D21B9">
      <w:pPr>
        <w:keepNext/>
        <w:widowControl w:val="0"/>
        <w:rPr>
          <w:b/>
          <w:sz w:val="24"/>
          <w:szCs w:val="24"/>
        </w:rPr>
      </w:pPr>
      <w:r>
        <w:rPr>
          <w:b/>
          <w:sz w:val="24"/>
          <w:szCs w:val="24"/>
        </w:rPr>
        <w:t>If the PHA is designated as troubled, describe the manner in</w:t>
      </w:r>
      <w:r>
        <w:rPr>
          <w:b/>
          <w:sz w:val="24"/>
          <w:szCs w:val="24"/>
        </w:rPr>
        <w:t xml:space="preserve"> which financial assistance will be provided or other assistance </w:t>
      </w:r>
    </w:p>
    <w:p w:rsidR="006147DC" w:rsidRDefault="002D21B9">
      <w:pPr>
        <w:keepNext/>
        <w:widowControl w:val="0"/>
        <w:spacing w:beforeAutospacing="1" w:afterAutospacing="1"/>
        <w:rPr>
          <w:rFonts w:cs="Arial"/>
          <w:szCs w:val="26"/>
        </w:rPr>
      </w:pPr>
      <w:r>
        <w:rPr>
          <w:rFonts w:cs="Arial"/>
        </w:rPr>
        <w:t>Winnebago County Housing Authority is not designated as troubled.</w:t>
      </w:r>
    </w:p>
    <w:p w:rsidR="006147DC" w:rsidRDefault="002D21B9">
      <w:pPr>
        <w:keepNext/>
        <w:widowControl w:val="0"/>
        <w:spacing w:line="204" w:lineRule="auto"/>
        <w:rPr>
          <w:b/>
          <w:sz w:val="24"/>
          <w:szCs w:val="24"/>
        </w:rPr>
      </w:pPr>
      <w:r>
        <w:rPr>
          <w:b/>
          <w:sz w:val="24"/>
          <w:szCs w:val="24"/>
        </w:rPr>
        <w:t>Discussion</w:t>
      </w:r>
    </w:p>
    <w:p w:rsidR="006147DC" w:rsidRDefault="006147DC">
      <w:pPr>
        <w:keepNext/>
        <w:widowControl w:val="0"/>
        <w:spacing w:line="204" w:lineRule="auto"/>
        <w:rPr>
          <w:b/>
          <w:sz w:val="24"/>
          <w:szCs w:val="24"/>
        </w:rPr>
      </w:pPr>
    </w:p>
    <w:p w:rsidR="006147DC" w:rsidRDefault="002D21B9">
      <w:pPr>
        <w:pStyle w:val="Heading2"/>
        <w:pageBreakBefore/>
        <w:widowControl w:val="0"/>
        <w:rPr>
          <w:rFonts w:ascii="Calibri" w:hAnsi="Calibri"/>
          <w:i w:val="0"/>
        </w:rPr>
      </w:pPr>
      <w:r>
        <w:rPr>
          <w:rFonts w:ascii="Calibri" w:hAnsi="Calibri"/>
          <w:i w:val="0"/>
        </w:rPr>
        <w:t>AP-65 Homeless and Other Special Needs Activities – 91.220(i)</w:t>
      </w:r>
    </w:p>
    <w:p w:rsidR="006147DC" w:rsidRDefault="002D21B9">
      <w:pPr>
        <w:keepNext/>
        <w:widowControl w:val="0"/>
        <w:spacing w:line="204" w:lineRule="auto"/>
        <w:rPr>
          <w:b/>
          <w:sz w:val="24"/>
          <w:szCs w:val="24"/>
        </w:rPr>
      </w:pPr>
      <w:r>
        <w:rPr>
          <w:b/>
          <w:sz w:val="24"/>
          <w:szCs w:val="24"/>
        </w:rPr>
        <w:t>Introduction</w:t>
      </w:r>
    </w:p>
    <w:p w:rsidR="006147DC" w:rsidRDefault="006147DC">
      <w:pPr>
        <w:keepNext/>
        <w:widowControl w:val="0"/>
        <w:spacing w:line="204" w:lineRule="auto"/>
        <w:rPr>
          <w:b/>
          <w:sz w:val="24"/>
          <w:szCs w:val="24"/>
        </w:rPr>
      </w:pPr>
    </w:p>
    <w:p w:rsidR="006147DC" w:rsidRDefault="002D21B9">
      <w:pPr>
        <w:keepNext/>
        <w:widowControl w:val="0"/>
        <w:rPr>
          <w:b/>
          <w:sz w:val="24"/>
          <w:szCs w:val="24"/>
        </w:rPr>
      </w:pPr>
      <w:r>
        <w:rPr>
          <w:b/>
          <w:sz w:val="24"/>
          <w:szCs w:val="24"/>
        </w:rPr>
        <w:t xml:space="preserve">Describe the jurisdictions one-year </w:t>
      </w:r>
      <w:r>
        <w:rPr>
          <w:b/>
          <w:sz w:val="24"/>
          <w:szCs w:val="24"/>
        </w:rPr>
        <w:t>goals and actions for reducing and ending homelessness including</w:t>
      </w:r>
    </w:p>
    <w:p w:rsidR="006147DC" w:rsidRDefault="002D21B9">
      <w:pPr>
        <w:keepNext/>
        <w:widowControl w:val="0"/>
        <w:rPr>
          <w:b/>
          <w:sz w:val="24"/>
          <w:szCs w:val="24"/>
        </w:rPr>
      </w:pPr>
      <w:r>
        <w:rPr>
          <w:b/>
          <w:sz w:val="24"/>
          <w:szCs w:val="24"/>
        </w:rPr>
        <w:t>Reaching out to homeless persons (especially unsheltered persons) and assessing their individual needs</w:t>
      </w:r>
    </w:p>
    <w:p w:rsidR="006147DC" w:rsidRDefault="002D21B9">
      <w:pPr>
        <w:keepNext/>
        <w:widowControl w:val="0"/>
        <w:spacing w:beforeAutospacing="1" w:afterAutospacing="1"/>
        <w:rPr>
          <w:rFonts w:cs="Arial"/>
        </w:rPr>
      </w:pPr>
      <w:r>
        <w:rPr>
          <w:rFonts w:cs="Arial"/>
        </w:rPr>
        <w:t>The City of Neenah funds Homeless Connections for the purpose of outreach and need asses</w:t>
      </w:r>
      <w:r>
        <w:rPr>
          <w:rFonts w:cs="Arial"/>
        </w:rPr>
        <w:t>sment of homeless persons. </w:t>
      </w:r>
    </w:p>
    <w:p w:rsidR="006147DC" w:rsidRDefault="002D21B9">
      <w:pPr>
        <w:keepNext/>
        <w:widowControl w:val="0"/>
        <w:rPr>
          <w:b/>
          <w:sz w:val="24"/>
          <w:szCs w:val="24"/>
        </w:rPr>
      </w:pPr>
      <w:r>
        <w:rPr>
          <w:b/>
          <w:sz w:val="24"/>
          <w:szCs w:val="24"/>
        </w:rPr>
        <w:t>Addressing the emergency shelter and transitional housing needs of homeless persons</w:t>
      </w:r>
    </w:p>
    <w:p w:rsidR="006147DC" w:rsidRDefault="002D21B9">
      <w:pPr>
        <w:keepNext/>
        <w:widowControl w:val="0"/>
        <w:spacing w:beforeAutospacing="1" w:afterAutospacing="1"/>
        <w:rPr>
          <w:rFonts w:cs="Arial"/>
        </w:rPr>
      </w:pPr>
      <w:r>
        <w:rPr>
          <w:rFonts w:cs="Arial"/>
        </w:rPr>
        <w:t>Homeless Connections estimates that 65 persons from Neenah will be served with emergency shelter and transitional housing needs. </w:t>
      </w:r>
    </w:p>
    <w:p w:rsidR="006147DC" w:rsidRDefault="002D21B9">
      <w:pPr>
        <w:keepNext/>
        <w:widowControl w:val="0"/>
        <w:rPr>
          <w:b/>
          <w:sz w:val="24"/>
          <w:szCs w:val="24"/>
        </w:rPr>
      </w:pPr>
      <w:r>
        <w:rPr>
          <w:b/>
          <w:sz w:val="24"/>
          <w:szCs w:val="24"/>
        </w:rPr>
        <w:t>Helping homele</w:t>
      </w:r>
      <w:r>
        <w:rPr>
          <w:b/>
          <w:sz w:val="24"/>
          <w:szCs w:val="24"/>
        </w:rPr>
        <w:t>ss persons (especially chronically homeless individuals and families, families with children, veterans and their families, and unaccompanied youth) make the transition to permanent housing and independent living, including shortening the period of time tha</w:t>
      </w:r>
      <w:r>
        <w:rPr>
          <w:b/>
          <w:sz w:val="24"/>
          <w:szCs w:val="24"/>
        </w:rPr>
        <w:t>t individuals and families experience homelessness, facilitating access for homeless individuals and families to affordable housing units, and preventing individuals and families who were recently homeless from becoming homeless again</w:t>
      </w:r>
    </w:p>
    <w:p w:rsidR="006147DC" w:rsidRDefault="002D21B9">
      <w:pPr>
        <w:keepNext/>
        <w:widowControl w:val="0"/>
        <w:spacing w:beforeAutospacing="1" w:afterAutospacing="1"/>
        <w:rPr>
          <w:rFonts w:cs="Arial"/>
        </w:rPr>
      </w:pPr>
      <w:r>
        <w:rPr>
          <w:rFonts w:cs="Arial"/>
        </w:rPr>
        <w:t xml:space="preserve">Homeless Connections </w:t>
      </w:r>
      <w:r>
        <w:rPr>
          <w:rFonts w:cs="Arial"/>
        </w:rPr>
        <w:t>assists those in shelter make the transition to more independent living, and helps prevent persons in shelter from becoming homeless again. </w:t>
      </w:r>
    </w:p>
    <w:p w:rsidR="006147DC" w:rsidRDefault="002D21B9">
      <w:pPr>
        <w:keepNext/>
        <w:widowControl w:val="0"/>
        <w:rPr>
          <w:b/>
          <w:sz w:val="24"/>
          <w:szCs w:val="24"/>
        </w:rPr>
      </w:pPr>
      <w:r>
        <w:rPr>
          <w:b/>
          <w:sz w:val="24"/>
          <w:szCs w:val="24"/>
        </w:rPr>
        <w:t>Helping low-income individuals and families avoid becoming homeless, especially extremely low-income individuals an</w:t>
      </w:r>
      <w:r>
        <w:rPr>
          <w:b/>
          <w:sz w:val="24"/>
          <w:szCs w:val="24"/>
        </w:rPr>
        <w:t>d families and those who are: being discharged from publicly funded institutions and systems of care (such as health care facilities, mental health facilities, foster care and other youth facilities, and corrections programs and institutions); or, receivin</w:t>
      </w:r>
      <w:r>
        <w:rPr>
          <w:b/>
          <w:sz w:val="24"/>
          <w:szCs w:val="24"/>
        </w:rPr>
        <w:t>g assistance from public or private agencies that address housing, health, social services, employment, education, or youth needs</w:t>
      </w:r>
    </w:p>
    <w:p w:rsidR="006147DC" w:rsidRDefault="002D21B9">
      <w:pPr>
        <w:keepNext/>
        <w:widowControl w:val="0"/>
        <w:spacing w:beforeAutospacing="1" w:afterAutospacing="1"/>
        <w:rPr>
          <w:rFonts w:cs="Arial"/>
          <w:szCs w:val="26"/>
        </w:rPr>
      </w:pPr>
      <w:r>
        <w:rPr>
          <w:rFonts w:cs="Arial"/>
        </w:rPr>
        <w:t>Homeless Connections operates a program to prevent persons from becoming homeless.  The City of Neenah works with agencies inc</w:t>
      </w:r>
      <w:r>
        <w:rPr>
          <w:rFonts w:cs="Arial"/>
        </w:rPr>
        <w:t>luding Habitat for Humanity and Housing Partnership, which provide housing and case management services to those at risk of homelessness, and funds public services to address domestic violence, food security, sexual abuse, tenant/landlord issues, budget co</w:t>
      </w:r>
      <w:r>
        <w:rPr>
          <w:rFonts w:cs="Arial"/>
        </w:rPr>
        <w:t>unseling, and youth mentoring.</w:t>
      </w:r>
    </w:p>
    <w:p w:rsidR="006147DC" w:rsidRDefault="002D21B9">
      <w:pPr>
        <w:keepNext/>
        <w:widowControl w:val="0"/>
        <w:spacing w:line="204" w:lineRule="auto"/>
        <w:rPr>
          <w:b/>
          <w:sz w:val="24"/>
          <w:szCs w:val="24"/>
        </w:rPr>
      </w:pPr>
      <w:r>
        <w:rPr>
          <w:b/>
          <w:sz w:val="24"/>
          <w:szCs w:val="24"/>
        </w:rPr>
        <w:t>Discussion</w:t>
      </w:r>
    </w:p>
    <w:p w:rsidR="006147DC" w:rsidRDefault="006147DC">
      <w:pPr>
        <w:keepNext/>
        <w:widowControl w:val="0"/>
        <w:spacing w:line="204" w:lineRule="auto"/>
        <w:rPr>
          <w:rFonts w:cs="Arial"/>
        </w:rPr>
      </w:pPr>
    </w:p>
    <w:p w:rsidR="006147DC" w:rsidRDefault="006147DC">
      <w:pPr>
        <w:keepNext/>
        <w:widowControl w:val="0"/>
        <w:spacing w:after="0" w:line="240" w:lineRule="auto"/>
        <w:jc w:val="center"/>
        <w:rPr>
          <w:rFonts w:cs="Arial"/>
        </w:rPr>
      </w:pPr>
    </w:p>
    <w:p w:rsidR="006147DC" w:rsidRDefault="002D21B9">
      <w:pPr>
        <w:pStyle w:val="Heading2"/>
        <w:pageBreakBefore/>
        <w:widowControl w:val="0"/>
        <w:rPr>
          <w:rFonts w:ascii="Calibri" w:hAnsi="Calibri"/>
          <w:i w:val="0"/>
        </w:rPr>
      </w:pPr>
      <w:r>
        <w:rPr>
          <w:rFonts w:ascii="Calibri" w:hAnsi="Calibri"/>
          <w:i w:val="0"/>
        </w:rPr>
        <w:t>AP-75 Barriers to affordable housing – 91.220(j)</w:t>
      </w:r>
    </w:p>
    <w:p w:rsidR="006147DC" w:rsidRDefault="002D21B9">
      <w:pPr>
        <w:keepNext/>
        <w:widowControl w:val="0"/>
        <w:spacing w:line="204" w:lineRule="auto"/>
        <w:rPr>
          <w:b/>
          <w:sz w:val="24"/>
          <w:szCs w:val="24"/>
        </w:rPr>
      </w:pPr>
      <w:r>
        <w:rPr>
          <w:b/>
          <w:sz w:val="24"/>
          <w:szCs w:val="24"/>
        </w:rPr>
        <w:t xml:space="preserve">Introduction: </w:t>
      </w:r>
    </w:p>
    <w:p w:rsidR="006147DC" w:rsidRDefault="006147DC">
      <w:pPr>
        <w:keepNext/>
        <w:widowControl w:val="0"/>
        <w:spacing w:line="204" w:lineRule="auto"/>
        <w:rPr>
          <w:b/>
          <w:sz w:val="24"/>
          <w:szCs w:val="24"/>
        </w:rPr>
      </w:pPr>
    </w:p>
    <w:p w:rsidR="006147DC" w:rsidRDefault="002D21B9">
      <w:pPr>
        <w:keepNext/>
        <w:widowControl w:val="0"/>
        <w:rPr>
          <w:b/>
          <w:sz w:val="24"/>
          <w:szCs w:val="24"/>
        </w:rPr>
      </w:pPr>
      <w:r>
        <w:rPr>
          <w:b/>
          <w:sz w:val="24"/>
          <w:szCs w:val="24"/>
        </w:rPr>
        <w:t xml:space="preserve">Actions it planned to remove or ameliorate the negative effects of public policies that serve as barriers to affordable housing such as land use </w:t>
      </w:r>
      <w:r>
        <w:rPr>
          <w:b/>
          <w:sz w:val="24"/>
          <w:szCs w:val="24"/>
        </w:rPr>
        <w:t>controls, tax policies affecting land, zoning ordinances, building codes, fees and charges, growth limitations, and policies affecting the return on residential investment</w:t>
      </w:r>
    </w:p>
    <w:p w:rsidR="006147DC" w:rsidRDefault="002D21B9">
      <w:pPr>
        <w:keepNext/>
        <w:widowControl w:val="0"/>
        <w:spacing w:beforeAutospacing="1" w:afterAutospacing="1"/>
        <w:rPr>
          <w:rFonts w:cs="Arial"/>
        </w:rPr>
      </w:pPr>
      <w:r>
        <w:rPr>
          <w:rFonts w:cs="Arial"/>
        </w:rPr>
        <w:t>The City will be undertaking an update of the Comprehensive Plan.  As part of this u</w:t>
      </w:r>
      <w:r>
        <w:rPr>
          <w:rFonts w:cs="Arial"/>
        </w:rPr>
        <w:t>pdate,  zoning ordinances and other policies will be reviewed to determine if there are changes that can be made to provide additional affordable housing in the community.</w:t>
      </w:r>
    </w:p>
    <w:p w:rsidR="006147DC" w:rsidRDefault="002D21B9">
      <w:pPr>
        <w:keepNext/>
        <w:widowControl w:val="0"/>
        <w:spacing w:line="204" w:lineRule="auto"/>
        <w:rPr>
          <w:b/>
          <w:sz w:val="24"/>
          <w:szCs w:val="24"/>
        </w:rPr>
      </w:pPr>
      <w:r>
        <w:rPr>
          <w:b/>
          <w:sz w:val="24"/>
          <w:szCs w:val="24"/>
        </w:rPr>
        <w:t xml:space="preserve">Discussion: </w:t>
      </w:r>
    </w:p>
    <w:p w:rsidR="006147DC" w:rsidRDefault="006147DC">
      <w:pPr>
        <w:keepNext/>
        <w:widowControl w:val="0"/>
        <w:spacing w:line="204" w:lineRule="auto"/>
        <w:rPr>
          <w:b/>
          <w:sz w:val="24"/>
          <w:szCs w:val="24"/>
        </w:rPr>
      </w:pPr>
    </w:p>
    <w:p w:rsidR="006147DC" w:rsidRDefault="002D21B9">
      <w:pPr>
        <w:pStyle w:val="Heading2"/>
        <w:pageBreakBefore/>
        <w:widowControl w:val="0"/>
        <w:rPr>
          <w:rFonts w:ascii="Calibri" w:hAnsi="Calibri"/>
          <w:i w:val="0"/>
        </w:rPr>
      </w:pPr>
      <w:r>
        <w:rPr>
          <w:rFonts w:ascii="Calibri" w:hAnsi="Calibri"/>
          <w:i w:val="0"/>
        </w:rPr>
        <w:t>AP-85 Other Actions – 91.220(k)</w:t>
      </w:r>
    </w:p>
    <w:p w:rsidR="006147DC" w:rsidRDefault="002D21B9">
      <w:pPr>
        <w:keepNext/>
        <w:widowControl w:val="0"/>
        <w:spacing w:line="204" w:lineRule="auto"/>
        <w:rPr>
          <w:b/>
          <w:sz w:val="24"/>
          <w:szCs w:val="24"/>
        </w:rPr>
      </w:pPr>
      <w:r>
        <w:rPr>
          <w:b/>
          <w:sz w:val="24"/>
          <w:szCs w:val="24"/>
        </w:rPr>
        <w:t xml:space="preserve">Introduction: </w:t>
      </w:r>
    </w:p>
    <w:p w:rsidR="006147DC" w:rsidRDefault="006147DC">
      <w:pPr>
        <w:keepNext/>
        <w:widowControl w:val="0"/>
        <w:spacing w:line="204" w:lineRule="auto"/>
        <w:rPr>
          <w:b/>
          <w:sz w:val="24"/>
          <w:szCs w:val="24"/>
        </w:rPr>
      </w:pPr>
    </w:p>
    <w:p w:rsidR="006147DC" w:rsidRDefault="002D21B9">
      <w:pPr>
        <w:keepNext/>
        <w:widowControl w:val="0"/>
        <w:rPr>
          <w:b/>
          <w:sz w:val="24"/>
          <w:szCs w:val="24"/>
        </w:rPr>
      </w:pPr>
      <w:r>
        <w:rPr>
          <w:b/>
          <w:sz w:val="24"/>
          <w:szCs w:val="24"/>
        </w:rPr>
        <w:t xml:space="preserve">Actions planned to </w:t>
      </w:r>
      <w:r>
        <w:rPr>
          <w:b/>
          <w:sz w:val="24"/>
          <w:szCs w:val="24"/>
        </w:rPr>
        <w:t>address obstacles to meeting underserved needs</w:t>
      </w:r>
    </w:p>
    <w:p w:rsidR="006147DC" w:rsidRDefault="002D21B9">
      <w:pPr>
        <w:keepNext/>
        <w:widowControl w:val="0"/>
        <w:spacing w:beforeAutospacing="1" w:afterAutospacing="1"/>
        <w:rPr>
          <w:rFonts w:cs="Arial"/>
        </w:rPr>
      </w:pPr>
      <w:r>
        <w:rPr>
          <w:rFonts w:cs="Arial"/>
        </w:rPr>
        <w:t>The City of Neenah will fund Neighborhood Improvement projects to support households in low and moderate income areas.</w:t>
      </w:r>
    </w:p>
    <w:p w:rsidR="006147DC" w:rsidRDefault="002D21B9">
      <w:pPr>
        <w:keepNext/>
        <w:widowControl w:val="0"/>
        <w:rPr>
          <w:b/>
          <w:sz w:val="24"/>
          <w:szCs w:val="24"/>
        </w:rPr>
      </w:pPr>
      <w:r>
        <w:rPr>
          <w:b/>
          <w:sz w:val="24"/>
          <w:szCs w:val="24"/>
        </w:rPr>
        <w:t>Actions planned to foster and maintain affordable housing</w:t>
      </w:r>
    </w:p>
    <w:p w:rsidR="006147DC" w:rsidRDefault="002D21B9">
      <w:pPr>
        <w:keepNext/>
        <w:widowControl w:val="0"/>
        <w:spacing w:beforeAutospacing="1" w:afterAutospacing="1"/>
        <w:rPr>
          <w:rFonts w:cs="Arial"/>
        </w:rPr>
      </w:pPr>
      <w:r>
        <w:rPr>
          <w:rFonts w:cs="Arial"/>
        </w:rPr>
        <w:t>The City of Neenah plans to cont</w:t>
      </w:r>
      <w:r>
        <w:rPr>
          <w:rFonts w:cs="Arial"/>
        </w:rPr>
        <w:t>inue housing rehabilitation and assist where possible the addition of affordable rental units in the community.</w:t>
      </w:r>
    </w:p>
    <w:p w:rsidR="006147DC" w:rsidRDefault="002D21B9">
      <w:pPr>
        <w:keepNext/>
        <w:widowControl w:val="0"/>
        <w:rPr>
          <w:b/>
          <w:sz w:val="24"/>
          <w:szCs w:val="24"/>
        </w:rPr>
      </w:pPr>
      <w:r>
        <w:rPr>
          <w:b/>
          <w:sz w:val="24"/>
          <w:szCs w:val="24"/>
        </w:rPr>
        <w:t>Actions planned to reduce lead-based paint hazards</w:t>
      </w:r>
    </w:p>
    <w:p w:rsidR="006147DC" w:rsidRDefault="002D21B9">
      <w:pPr>
        <w:keepNext/>
        <w:widowControl w:val="0"/>
        <w:spacing w:beforeAutospacing="1" w:afterAutospacing="1"/>
        <w:rPr>
          <w:rFonts w:cs="Arial"/>
        </w:rPr>
      </w:pPr>
      <w:r>
        <w:rPr>
          <w:rFonts w:cs="Arial"/>
        </w:rPr>
        <w:t>During the 2015 program year, we will work with the Winnebago County Health Department to pro</w:t>
      </w:r>
      <w:r>
        <w:rPr>
          <w:rFonts w:cs="Arial"/>
        </w:rPr>
        <w:t>vide information to community residents about lead-based paint hazards.</w:t>
      </w:r>
    </w:p>
    <w:p w:rsidR="006147DC" w:rsidRDefault="002D21B9">
      <w:pPr>
        <w:keepNext/>
        <w:widowControl w:val="0"/>
        <w:rPr>
          <w:b/>
          <w:sz w:val="24"/>
          <w:szCs w:val="24"/>
        </w:rPr>
      </w:pPr>
      <w:r>
        <w:rPr>
          <w:b/>
          <w:sz w:val="24"/>
          <w:szCs w:val="24"/>
        </w:rPr>
        <w:t>Actions planned to reduce the number of poverty-level families</w:t>
      </w:r>
    </w:p>
    <w:p w:rsidR="006147DC" w:rsidRDefault="002D21B9">
      <w:pPr>
        <w:keepNext/>
        <w:widowControl w:val="0"/>
        <w:spacing w:beforeAutospacing="1" w:afterAutospacing="1"/>
        <w:rPr>
          <w:rFonts w:cs="Arial"/>
          <w:szCs w:val="26"/>
        </w:rPr>
      </w:pPr>
      <w:r>
        <w:rPr>
          <w:rFonts w:cs="Arial"/>
        </w:rPr>
        <w:t xml:space="preserve">The 2015 Action Plan proposes to fund public services that will assist poverty level households with homeless prevention </w:t>
      </w:r>
      <w:r>
        <w:rPr>
          <w:rFonts w:cs="Arial"/>
        </w:rPr>
        <w:t>services, mediation services, sexual abuse counseling, elderly nutrition services, domestic abuse shelter and services, financial counseling, and youth mentoring services.</w:t>
      </w:r>
    </w:p>
    <w:p w:rsidR="006147DC" w:rsidRDefault="002D21B9">
      <w:pPr>
        <w:keepNext/>
        <w:widowControl w:val="0"/>
        <w:rPr>
          <w:b/>
          <w:sz w:val="24"/>
          <w:szCs w:val="24"/>
        </w:rPr>
      </w:pPr>
      <w:r>
        <w:rPr>
          <w:b/>
          <w:sz w:val="24"/>
          <w:szCs w:val="24"/>
        </w:rPr>
        <w:t xml:space="preserve">Actions planned to develop institutional structure </w:t>
      </w:r>
    </w:p>
    <w:p w:rsidR="006147DC" w:rsidRDefault="002D21B9">
      <w:pPr>
        <w:keepNext/>
        <w:widowControl w:val="0"/>
        <w:spacing w:beforeAutospacing="1" w:afterAutospacing="1"/>
        <w:rPr>
          <w:rFonts w:cs="Arial"/>
        </w:rPr>
      </w:pPr>
      <w:r>
        <w:rPr>
          <w:rFonts w:cs="Arial"/>
        </w:rPr>
        <w:t>In 2015, the policy and procedur</w:t>
      </w:r>
      <w:r>
        <w:rPr>
          <w:rFonts w:cs="Arial"/>
        </w:rPr>
        <w:t>es for the housing rehabilitation will be reviewed to determine if any changes need to be made for better program delivery, within the City and with other rehabilitation programs in the area.</w:t>
      </w:r>
    </w:p>
    <w:p w:rsidR="006147DC" w:rsidRDefault="002D21B9">
      <w:pPr>
        <w:keepNext/>
        <w:widowControl w:val="0"/>
        <w:rPr>
          <w:b/>
          <w:sz w:val="24"/>
          <w:szCs w:val="24"/>
        </w:rPr>
      </w:pPr>
      <w:r>
        <w:rPr>
          <w:b/>
          <w:sz w:val="24"/>
          <w:szCs w:val="24"/>
        </w:rPr>
        <w:t>Actions planned to enhance coordination between public and priva</w:t>
      </w:r>
      <w:r>
        <w:rPr>
          <w:b/>
          <w:sz w:val="24"/>
          <w:szCs w:val="24"/>
        </w:rPr>
        <w:t>te housing and social service agencies</w:t>
      </w:r>
    </w:p>
    <w:p w:rsidR="006147DC" w:rsidRDefault="002D21B9">
      <w:pPr>
        <w:keepNext/>
        <w:widowControl w:val="0"/>
        <w:spacing w:beforeAutospacing="1" w:afterAutospacing="1"/>
        <w:rPr>
          <w:rFonts w:cs="Arial"/>
          <w:szCs w:val="26"/>
        </w:rPr>
      </w:pPr>
      <w:r>
        <w:rPr>
          <w:rFonts w:cs="Arial"/>
        </w:rPr>
        <w:t>To enhance coordination between public and private housing, health, and social services agencies, the City of Neenah will participate in at least 4 United Way Basic Needs and Self-Sufficiency Impact Area meetings duri</w:t>
      </w:r>
      <w:r>
        <w:rPr>
          <w:rFonts w:cs="Arial"/>
        </w:rPr>
        <w:t>ng the program year. </w:t>
      </w:r>
    </w:p>
    <w:p w:rsidR="006147DC" w:rsidRDefault="002D21B9">
      <w:pPr>
        <w:keepNext/>
        <w:widowControl w:val="0"/>
        <w:spacing w:line="204" w:lineRule="auto"/>
        <w:rPr>
          <w:b/>
          <w:sz w:val="24"/>
          <w:szCs w:val="24"/>
        </w:rPr>
      </w:pPr>
      <w:r>
        <w:rPr>
          <w:b/>
          <w:sz w:val="24"/>
          <w:szCs w:val="24"/>
        </w:rPr>
        <w:t xml:space="preserve">Discussion: </w:t>
      </w:r>
    </w:p>
    <w:p w:rsidR="006147DC" w:rsidRDefault="006147DC">
      <w:pPr>
        <w:keepNext/>
        <w:widowControl w:val="0"/>
        <w:spacing w:line="204" w:lineRule="auto"/>
        <w:rPr>
          <w:b/>
          <w:sz w:val="24"/>
          <w:szCs w:val="24"/>
        </w:rPr>
      </w:pPr>
    </w:p>
    <w:p w:rsidR="006147DC" w:rsidRDefault="002D21B9">
      <w:pPr>
        <w:pStyle w:val="Heading1"/>
        <w:pageBreakBefore/>
        <w:jc w:val="center"/>
        <w:rPr>
          <w:rFonts w:ascii="Calibri" w:hAnsi="Calibri"/>
          <w:color w:val="auto"/>
          <w:sz w:val="32"/>
          <w:szCs w:val="32"/>
        </w:rPr>
      </w:pPr>
      <w:r>
        <w:rPr>
          <w:rFonts w:ascii="Calibri" w:hAnsi="Calibri"/>
          <w:color w:val="auto"/>
          <w:sz w:val="32"/>
          <w:szCs w:val="32"/>
        </w:rPr>
        <w:t>Program Specific Requirements</w:t>
      </w:r>
    </w:p>
    <w:p w:rsidR="006147DC" w:rsidRDefault="002D21B9">
      <w:pPr>
        <w:rPr>
          <w:b/>
          <w:sz w:val="28"/>
          <w:szCs w:val="28"/>
        </w:rPr>
      </w:pPr>
      <w:r>
        <w:rPr>
          <w:b/>
          <w:sz w:val="28"/>
          <w:szCs w:val="28"/>
        </w:rPr>
        <w:t>AP-90 Program Specific Requirements – 91.220(l)(1,2,4)</w:t>
      </w:r>
    </w:p>
    <w:p w:rsidR="006147DC" w:rsidRDefault="002D21B9">
      <w:pPr>
        <w:keepNext/>
        <w:widowControl w:val="0"/>
        <w:spacing w:line="204" w:lineRule="auto"/>
        <w:rPr>
          <w:b/>
          <w:sz w:val="24"/>
          <w:szCs w:val="24"/>
        </w:rPr>
      </w:pPr>
      <w:r>
        <w:rPr>
          <w:b/>
          <w:sz w:val="24"/>
          <w:szCs w:val="24"/>
        </w:rPr>
        <w:t xml:space="preserve">Introduction: </w:t>
      </w:r>
    </w:p>
    <w:p w:rsidR="006147DC" w:rsidRDefault="006147DC">
      <w:pPr>
        <w:keepNext/>
        <w:widowControl w:val="0"/>
        <w:spacing w:line="204" w:lineRule="auto"/>
        <w:rPr>
          <w:b/>
          <w:sz w:val="24"/>
          <w:szCs w:val="24"/>
        </w:rPr>
      </w:pPr>
    </w:p>
    <w:p w:rsidR="006147DC" w:rsidRDefault="002D21B9">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rsidR="006147DC" w:rsidRDefault="002D21B9">
      <w:pPr>
        <w:keepNext/>
        <w:widowControl w:val="0"/>
        <w:spacing w:after="0" w:line="240" w:lineRule="auto"/>
        <w:jc w:val="center"/>
        <w:rPr>
          <w:rFonts w:cs="Arial"/>
          <w:b/>
          <w:sz w:val="24"/>
          <w:szCs w:val="24"/>
        </w:rPr>
      </w:pPr>
      <w:r>
        <w:rPr>
          <w:rFonts w:cs="Arial"/>
          <w:b/>
          <w:sz w:val="24"/>
          <w:szCs w:val="24"/>
        </w:rPr>
        <w:t>Reference 24 CFR 91.220(l)(1)</w:t>
      </w:r>
      <w:r>
        <w:rPr>
          <w:i/>
        </w:rPr>
        <w:t xml:space="preserve"> </w:t>
      </w:r>
    </w:p>
    <w:p w:rsidR="006147DC" w:rsidRDefault="002D21B9">
      <w:pPr>
        <w:keepNext/>
        <w:widowControl w:val="0"/>
        <w:spacing w:after="0" w:line="240" w:lineRule="auto"/>
        <w:rPr>
          <w:rFonts w:cs="Arial"/>
        </w:rPr>
      </w:pPr>
      <w:r>
        <w:rPr>
          <w:rFonts w:cs="Arial"/>
        </w:rPr>
        <w:t xml:space="preserve">Projects planned with all CDBG funds </w:t>
      </w:r>
      <w:r>
        <w:rPr>
          <w:rFonts w:cs="Arial"/>
        </w:rPr>
        <w:t>expected to be available during the year are identified in the Projects Table. The following identifies program income that is available for use that is included in projects to be carried out.</w:t>
      </w:r>
      <w:r>
        <w:t xml:space="preserve"> </w:t>
      </w:r>
    </w:p>
    <w:p w:rsidR="006147DC" w:rsidRDefault="006147DC">
      <w:pPr>
        <w:widowControl w:val="0"/>
        <w:spacing w:after="0" w:line="240" w:lineRule="auto"/>
        <w:rPr>
          <w:rFonts w:cs="Arial"/>
        </w:rPr>
      </w:pPr>
    </w:p>
    <w:tbl>
      <w:tblPr>
        <w:tblW w:w="5000" w:type="pct"/>
        <w:tblInd w:w="115" w:type="dxa"/>
        <w:tblLook w:val="01E0" w:firstRow="1" w:lastRow="1" w:firstColumn="1" w:lastColumn="1" w:noHBand="0" w:noVBand="0"/>
      </w:tblPr>
      <w:tblGrid>
        <w:gridCol w:w="9248"/>
        <w:gridCol w:w="328"/>
      </w:tblGrid>
      <w:tr w:rsidR="006147DC">
        <w:tc>
          <w:tcPr>
            <w:tcW w:w="9576" w:type="dxa"/>
            <w:gridSpan w:val="2"/>
          </w:tcPr>
          <w:p w:rsidR="006147DC" w:rsidRDefault="006147DC">
            <w:pPr>
              <w:keepNext/>
              <w:widowControl w:val="0"/>
              <w:spacing w:after="0" w:line="240" w:lineRule="auto"/>
              <w:rPr>
                <w:rFonts w:cs="Arial"/>
              </w:rPr>
            </w:pPr>
          </w:p>
        </w:tc>
      </w:tr>
      <w:tr w:rsidR="006147DC">
        <w:trPr>
          <w:cantSplit/>
        </w:trPr>
        <w:tc>
          <w:tcPr>
            <w:tcW w:w="0" w:type="auto"/>
            <w:vAlign w:val="center"/>
          </w:tcPr>
          <w:p w:rsidR="006147DC" w:rsidRDefault="002D21B9">
            <w:pPr>
              <w:spacing w:beforeAutospacing="1" w:afterAutospacing="1"/>
            </w:pPr>
            <w:r>
              <w:rPr>
                <w:color w:val="000000"/>
              </w:rPr>
              <w:t>1. The total amount of program income that will have been r</w:t>
            </w:r>
            <w:r>
              <w:rPr>
                <w:color w:val="000000"/>
              </w:rPr>
              <w:t>eceived before the start of the next program year and that has not yet been reprogrammed</w:t>
            </w:r>
          </w:p>
        </w:tc>
        <w:tc>
          <w:tcPr>
            <w:tcW w:w="0" w:type="auto"/>
            <w:vAlign w:val="bottom"/>
          </w:tcPr>
          <w:p w:rsidR="006147DC" w:rsidRDefault="002D21B9">
            <w:pPr>
              <w:spacing w:beforeAutospacing="1" w:afterAutospacing="1"/>
              <w:jc w:val="right"/>
            </w:pPr>
            <w:r>
              <w:rPr>
                <w:color w:val="000000"/>
              </w:rPr>
              <w:t>0</w:t>
            </w:r>
          </w:p>
        </w:tc>
      </w:tr>
      <w:tr w:rsidR="006147DC">
        <w:trPr>
          <w:cantSplit/>
        </w:trPr>
        <w:tc>
          <w:tcPr>
            <w:tcW w:w="0" w:type="auto"/>
            <w:vAlign w:val="center"/>
          </w:tcPr>
          <w:p w:rsidR="006147DC" w:rsidRDefault="002D21B9">
            <w:pPr>
              <w:spacing w:beforeAutospacing="1" w:afterAutospacing="1"/>
            </w:pPr>
            <w:r>
              <w:rPr>
                <w:color w:val="000000"/>
              </w:rPr>
              <w:t>2. The amount of proceeds from section 108 loan guarantees that will be used during the year to address the priority needs and specific objectives identified in the grantee's strategic plan.</w:t>
            </w:r>
          </w:p>
        </w:tc>
        <w:tc>
          <w:tcPr>
            <w:tcW w:w="0" w:type="auto"/>
            <w:vAlign w:val="bottom"/>
          </w:tcPr>
          <w:p w:rsidR="006147DC" w:rsidRDefault="002D21B9">
            <w:pPr>
              <w:spacing w:beforeAutospacing="1" w:afterAutospacing="1"/>
              <w:jc w:val="right"/>
            </w:pPr>
            <w:r>
              <w:rPr>
                <w:color w:val="000000"/>
              </w:rPr>
              <w:t>0</w:t>
            </w:r>
          </w:p>
        </w:tc>
      </w:tr>
      <w:tr w:rsidR="006147DC">
        <w:trPr>
          <w:cantSplit/>
        </w:trPr>
        <w:tc>
          <w:tcPr>
            <w:tcW w:w="0" w:type="auto"/>
            <w:vAlign w:val="center"/>
          </w:tcPr>
          <w:p w:rsidR="006147DC" w:rsidRDefault="002D21B9">
            <w:pPr>
              <w:spacing w:beforeAutospacing="1" w:afterAutospacing="1"/>
            </w:pPr>
            <w:r>
              <w:rPr>
                <w:color w:val="000000"/>
              </w:rPr>
              <w:t>3. The amount of surplus funds from urban renewal settlements</w:t>
            </w:r>
          </w:p>
        </w:tc>
        <w:tc>
          <w:tcPr>
            <w:tcW w:w="0" w:type="auto"/>
            <w:vAlign w:val="bottom"/>
          </w:tcPr>
          <w:p w:rsidR="006147DC" w:rsidRDefault="002D21B9">
            <w:pPr>
              <w:spacing w:beforeAutospacing="1" w:afterAutospacing="1"/>
              <w:jc w:val="right"/>
            </w:pPr>
            <w:r>
              <w:rPr>
                <w:color w:val="000000"/>
              </w:rPr>
              <w:t>0</w:t>
            </w:r>
          </w:p>
        </w:tc>
      </w:tr>
      <w:tr w:rsidR="006147DC">
        <w:trPr>
          <w:cantSplit/>
        </w:trPr>
        <w:tc>
          <w:tcPr>
            <w:tcW w:w="0" w:type="auto"/>
            <w:vAlign w:val="center"/>
          </w:tcPr>
          <w:p w:rsidR="006147DC" w:rsidRDefault="002D21B9">
            <w:pPr>
              <w:spacing w:beforeAutospacing="1" w:afterAutospacing="1"/>
            </w:pPr>
            <w:r>
              <w:rPr>
                <w:color w:val="000000"/>
              </w:rPr>
              <w:t>4. The amount of any grant funds returned to the line of credit for which the planned use has not been included in a prior statement or plan</w:t>
            </w:r>
          </w:p>
        </w:tc>
        <w:tc>
          <w:tcPr>
            <w:tcW w:w="0" w:type="auto"/>
            <w:vAlign w:val="bottom"/>
          </w:tcPr>
          <w:p w:rsidR="006147DC" w:rsidRDefault="002D21B9">
            <w:pPr>
              <w:spacing w:beforeAutospacing="1" w:afterAutospacing="1"/>
              <w:jc w:val="right"/>
            </w:pPr>
            <w:r>
              <w:rPr>
                <w:color w:val="000000"/>
              </w:rPr>
              <w:t>0</w:t>
            </w:r>
          </w:p>
        </w:tc>
      </w:tr>
      <w:tr w:rsidR="006147DC">
        <w:trPr>
          <w:cantSplit/>
        </w:trPr>
        <w:tc>
          <w:tcPr>
            <w:tcW w:w="0" w:type="auto"/>
            <w:vAlign w:val="center"/>
          </w:tcPr>
          <w:p w:rsidR="006147DC" w:rsidRDefault="002D21B9">
            <w:pPr>
              <w:spacing w:beforeAutospacing="1" w:afterAutospacing="1"/>
            </w:pPr>
            <w:r>
              <w:rPr>
                <w:color w:val="000000"/>
              </w:rPr>
              <w:t>5. The amount of income from float-funded activities</w:t>
            </w:r>
          </w:p>
        </w:tc>
        <w:tc>
          <w:tcPr>
            <w:tcW w:w="0" w:type="auto"/>
            <w:vAlign w:val="bottom"/>
          </w:tcPr>
          <w:p w:rsidR="006147DC" w:rsidRDefault="002D21B9">
            <w:pPr>
              <w:spacing w:beforeAutospacing="1" w:afterAutospacing="1"/>
              <w:jc w:val="right"/>
            </w:pPr>
            <w:r>
              <w:rPr>
                <w:color w:val="000000"/>
              </w:rPr>
              <w:t>0</w:t>
            </w:r>
          </w:p>
        </w:tc>
      </w:tr>
      <w:tr w:rsidR="006147DC">
        <w:trPr>
          <w:cantSplit/>
        </w:trPr>
        <w:tc>
          <w:tcPr>
            <w:tcW w:w="0" w:type="auto"/>
            <w:vAlign w:val="center"/>
          </w:tcPr>
          <w:p w:rsidR="006147DC" w:rsidRDefault="002D21B9">
            <w:pPr>
              <w:spacing w:beforeAutospacing="1" w:afterAutospacing="1"/>
            </w:pPr>
            <w:r>
              <w:rPr>
                <w:b/>
                <w:color w:val="000000"/>
              </w:rPr>
              <w:t>Total Program Income:</w:t>
            </w:r>
          </w:p>
        </w:tc>
        <w:tc>
          <w:tcPr>
            <w:tcW w:w="0" w:type="auto"/>
            <w:vAlign w:val="center"/>
          </w:tcPr>
          <w:p w:rsidR="006147DC" w:rsidRDefault="002D21B9">
            <w:pPr>
              <w:spacing w:beforeAutospacing="1" w:afterAutospacing="1"/>
              <w:jc w:val="right"/>
            </w:pPr>
            <w:r>
              <w:rPr>
                <w:b/>
                <w:color w:val="000000"/>
              </w:rPr>
              <w:t>0</w:t>
            </w:r>
          </w:p>
        </w:tc>
      </w:tr>
    </w:tbl>
    <w:p w:rsidR="006147DC" w:rsidRDefault="006147DC">
      <w:pPr>
        <w:keepNext/>
        <w:widowControl w:val="0"/>
        <w:spacing w:after="0" w:line="240" w:lineRule="auto"/>
        <w:rPr>
          <w:rFonts w:cs="Arial"/>
        </w:rPr>
      </w:pPr>
    </w:p>
    <w:p w:rsidR="006147DC" w:rsidRDefault="002D21B9">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8803"/>
        <w:gridCol w:w="773"/>
      </w:tblGrid>
      <w:tr w:rsidR="006147DC">
        <w:tc>
          <w:tcPr>
            <w:tcW w:w="9576" w:type="dxa"/>
            <w:gridSpan w:val="2"/>
          </w:tcPr>
          <w:p w:rsidR="006147DC" w:rsidRDefault="006147DC">
            <w:pPr>
              <w:keepNext/>
              <w:widowControl w:val="0"/>
              <w:spacing w:after="0" w:line="240" w:lineRule="auto"/>
              <w:rPr>
                <w:rFonts w:cs="Arial"/>
              </w:rPr>
            </w:pPr>
          </w:p>
        </w:tc>
      </w:tr>
      <w:tr w:rsidR="006147DC">
        <w:trPr>
          <w:cantSplit/>
        </w:trPr>
        <w:tc>
          <w:tcPr>
            <w:tcW w:w="0" w:type="auto"/>
          </w:tcPr>
          <w:p w:rsidR="006147DC" w:rsidRDefault="002D21B9">
            <w:pPr>
              <w:spacing w:beforeAutospacing="1" w:afterAutospacing="1"/>
            </w:pPr>
            <w:r>
              <w:rPr>
                <w:color w:val="000000"/>
              </w:rPr>
              <w:t>1. The amount of urgent need activities</w:t>
            </w:r>
          </w:p>
        </w:tc>
        <w:tc>
          <w:tcPr>
            <w:tcW w:w="0" w:type="auto"/>
            <w:vAlign w:val="bottom"/>
          </w:tcPr>
          <w:p w:rsidR="006147DC" w:rsidRDefault="002D21B9">
            <w:pPr>
              <w:spacing w:beforeAutospacing="1" w:afterAutospacing="1"/>
              <w:jc w:val="right"/>
            </w:pPr>
            <w:r>
              <w:rPr>
                <w:color w:val="000000"/>
              </w:rPr>
              <w:t>0</w:t>
            </w:r>
          </w:p>
        </w:tc>
      </w:tr>
    </w:tbl>
    <w:p w:rsidR="006147DC" w:rsidRDefault="006147DC">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923"/>
        <w:gridCol w:w="1665"/>
      </w:tblGrid>
      <w:tr w:rsidR="006147DC">
        <w:tc>
          <w:tcPr>
            <w:tcW w:w="7923" w:type="dxa"/>
          </w:tcPr>
          <w:p w:rsidR="006147DC" w:rsidRDefault="006147DC">
            <w:pPr>
              <w:keepNext/>
              <w:widowControl w:val="0"/>
              <w:spacing w:after="0" w:line="240" w:lineRule="auto"/>
              <w:rPr>
                <w:rFonts w:cs="Arial"/>
              </w:rPr>
            </w:pPr>
          </w:p>
        </w:tc>
        <w:tc>
          <w:tcPr>
            <w:tcW w:w="1665" w:type="dxa"/>
          </w:tcPr>
          <w:p w:rsidR="006147DC" w:rsidRDefault="006147DC">
            <w:pPr>
              <w:keepNext/>
              <w:widowControl w:val="0"/>
              <w:spacing w:after="0" w:line="240" w:lineRule="auto"/>
              <w:rPr>
                <w:rFonts w:cs="Arial"/>
              </w:rPr>
            </w:pPr>
          </w:p>
        </w:tc>
      </w:tr>
      <w:tr w:rsidR="006147DC">
        <w:trPr>
          <w:cantSplit/>
        </w:trPr>
        <w:tc>
          <w:tcPr>
            <w:tcW w:w="7923" w:type="dxa"/>
          </w:tcPr>
          <w:p w:rsidR="006147DC" w:rsidRDefault="002D21B9">
            <w:pPr>
              <w:spacing w:beforeAutospacing="1" w:afterAutospacing="1"/>
            </w:pPr>
            <w:r>
              <w:rPr>
                <w:color w:val="000000"/>
              </w:rPr>
              <w:t>2. The estimated percentage of CDBG funds that will be used for activities that benefit persons of low and moderate income.Overall Benefit - A consecutive period of one, two or three years may be used to determine that a minimum overall benefit of 70% of C</w:t>
            </w:r>
            <w:r>
              <w:rPr>
                <w:color w:val="000000"/>
              </w:rPr>
              <w:t>DBG funds is used to benefit persons of low and moderate income. Specify the years covered that include this Annual Action Plan.</w:t>
            </w:r>
          </w:p>
        </w:tc>
        <w:tc>
          <w:tcPr>
            <w:tcW w:w="1665" w:type="dxa"/>
            <w:vAlign w:val="bottom"/>
          </w:tcPr>
          <w:p w:rsidR="006147DC" w:rsidRDefault="002D21B9">
            <w:pPr>
              <w:spacing w:beforeAutospacing="1" w:afterAutospacing="1"/>
              <w:jc w:val="right"/>
            </w:pPr>
            <w:r>
              <w:rPr>
                <w:color w:val="000000"/>
              </w:rPr>
              <w:t>57.00%</w:t>
            </w:r>
          </w:p>
        </w:tc>
      </w:tr>
    </w:tbl>
    <w:p w:rsidR="006147DC" w:rsidRDefault="006147DC">
      <w:pPr>
        <w:spacing w:after="0" w:line="240" w:lineRule="auto"/>
        <w:rPr>
          <w:rFonts w:cs="Arial"/>
        </w:rPr>
      </w:pPr>
    </w:p>
    <w:p w:rsidR="006147DC" w:rsidRDefault="006147DC">
      <w:pPr>
        <w:spacing w:after="0" w:line="240" w:lineRule="auto"/>
        <w:rPr>
          <w:rFonts w:cs="Arial"/>
        </w:rPr>
      </w:pPr>
    </w:p>
    <w:p w:rsidR="006147DC" w:rsidRDefault="006147DC">
      <w:pPr>
        <w:spacing w:after="0" w:line="240" w:lineRule="auto"/>
        <w:rPr>
          <w:rFonts w:cs="Arial"/>
        </w:rPr>
      </w:pPr>
    </w:p>
    <w:p w:rsidR="006147DC" w:rsidRDefault="006147DC">
      <w:pPr>
        <w:keepNext/>
        <w:widowControl w:val="0"/>
        <w:spacing w:after="0" w:line="240" w:lineRule="auto"/>
        <w:ind w:left="360"/>
        <w:rPr>
          <w:rFonts w:cs="Arial"/>
        </w:rPr>
      </w:pPr>
    </w:p>
    <w:p w:rsidR="006147DC" w:rsidRDefault="006147DC">
      <w:pPr>
        <w:spacing w:after="0" w:line="240" w:lineRule="auto"/>
        <w:rPr>
          <w:rFonts w:cs="Arial"/>
        </w:rPr>
      </w:pPr>
    </w:p>
    <w:p w:rsidR="006147DC" w:rsidRDefault="006147DC">
      <w:pPr>
        <w:keepNext/>
        <w:widowControl w:val="0"/>
        <w:spacing w:after="0" w:line="240" w:lineRule="auto"/>
        <w:ind w:left="360"/>
        <w:rPr>
          <w:rFonts w:cs="Arial"/>
        </w:rPr>
      </w:pPr>
    </w:p>
    <w:p w:rsidR="006147DC" w:rsidRDefault="006147DC">
      <w:pPr>
        <w:spacing w:after="0" w:line="240" w:lineRule="auto"/>
        <w:rPr>
          <w:rFonts w:cs="Arial"/>
        </w:rPr>
      </w:pPr>
    </w:p>
    <w:p w:rsidR="006147DC" w:rsidRDefault="006147DC">
      <w:pPr>
        <w:keepNext/>
        <w:widowControl w:val="0"/>
        <w:spacing w:after="0" w:line="240" w:lineRule="auto"/>
        <w:ind w:left="360"/>
        <w:rPr>
          <w:rFonts w:cs="Arial"/>
        </w:rPr>
      </w:pPr>
    </w:p>
    <w:p w:rsidR="006147DC" w:rsidRDefault="006147DC">
      <w:pPr>
        <w:spacing w:after="0" w:line="240" w:lineRule="auto"/>
        <w:rPr>
          <w:rFonts w:cs="Arial"/>
        </w:rPr>
      </w:pPr>
    </w:p>
    <w:p w:rsidR="006147DC" w:rsidRDefault="006147DC">
      <w:pPr>
        <w:keepNext/>
        <w:widowControl w:val="0"/>
        <w:spacing w:after="0" w:line="240" w:lineRule="auto"/>
        <w:ind w:left="360"/>
        <w:rPr>
          <w:rFonts w:cs="Arial"/>
        </w:rPr>
      </w:pPr>
    </w:p>
    <w:p w:rsidR="006147DC" w:rsidRDefault="006147DC">
      <w:pPr>
        <w:spacing w:after="0" w:line="240" w:lineRule="auto"/>
        <w:ind w:left="360"/>
        <w:rPr>
          <w:rFonts w:cs="Arial"/>
        </w:rPr>
      </w:pPr>
    </w:p>
    <w:p w:rsidR="006147DC" w:rsidRDefault="006147DC">
      <w:pPr>
        <w:keepNext/>
        <w:widowControl w:val="0"/>
        <w:spacing w:after="0" w:line="240" w:lineRule="auto"/>
        <w:jc w:val="center"/>
        <w:rPr>
          <w:rFonts w:cs="Arial"/>
          <w:b/>
          <w:sz w:val="24"/>
          <w:szCs w:val="24"/>
        </w:rPr>
      </w:pPr>
    </w:p>
    <w:p w:rsidR="006147DC" w:rsidRDefault="006147DC">
      <w:pPr>
        <w:keepNext/>
        <w:widowControl w:val="0"/>
        <w:ind w:left="360"/>
        <w:rPr>
          <w:rFonts w:cs="Arial"/>
        </w:rPr>
      </w:pPr>
    </w:p>
    <w:p w:rsidR="006147DC" w:rsidRDefault="006147DC">
      <w:pPr>
        <w:widowControl w:val="0"/>
        <w:ind w:left="360"/>
        <w:rPr>
          <w:rFonts w:cs="Arial"/>
        </w:rPr>
      </w:pPr>
    </w:p>
    <w:p w:rsidR="006147DC" w:rsidRDefault="006147DC">
      <w:pPr>
        <w:widowControl w:val="0"/>
        <w:ind w:left="360"/>
        <w:rPr>
          <w:rFonts w:cs="Arial"/>
        </w:rPr>
      </w:pPr>
    </w:p>
    <w:p w:rsidR="006147DC" w:rsidRDefault="006147DC">
      <w:pPr>
        <w:widowControl w:val="0"/>
        <w:ind w:left="360"/>
        <w:rPr>
          <w:rFonts w:cs="Arial"/>
        </w:rPr>
      </w:pPr>
    </w:p>
    <w:p w:rsidR="006147DC" w:rsidRDefault="006147DC">
      <w:pPr>
        <w:widowControl w:val="0"/>
        <w:ind w:left="360"/>
        <w:rPr>
          <w:rFonts w:cs="Arial"/>
        </w:rPr>
      </w:pPr>
    </w:p>
    <w:p w:rsidR="006147DC" w:rsidRDefault="002D21B9">
      <w:pPr>
        <w:rPr>
          <w:b/>
          <w:sz w:val="24"/>
          <w:szCs w:val="24"/>
        </w:rPr>
      </w:pPr>
      <w:r>
        <w:rPr>
          <w:b/>
          <w:sz w:val="24"/>
          <w:szCs w:val="24"/>
        </w:rPr>
        <w:t xml:space="preserve">Discussion: </w:t>
      </w:r>
    </w:p>
    <w:p w:rsidR="006147DC" w:rsidRDefault="002D21B9">
      <w:pPr>
        <w:spacing w:beforeAutospacing="1" w:afterAutospacing="1"/>
        <w:rPr>
          <w:rFonts w:cs="Arial"/>
        </w:rPr>
      </w:pPr>
      <w:r>
        <w:rPr>
          <w:rFonts w:cs="Arial"/>
        </w:rPr>
        <w:t>The three year period of 2015, 2016, and 2017 will be used to determine a minimum overall benefit of 70% of CDBG funds to persons of low and moderate income.</w:t>
      </w:r>
    </w:p>
    <w:p w:rsidR="006147DC" w:rsidRDefault="002D21B9">
      <w:pPr>
        <w:spacing w:after="0" w:line="240" w:lineRule="auto"/>
      </w:pPr>
      <w:r>
        <w:br w:type="page"/>
      </w:r>
    </w:p>
    <w:p w:rsidR="006147DC" w:rsidRDefault="002D21B9">
      <w:pPr>
        <w:rPr>
          <w:b/>
          <w:sz w:val="28"/>
          <w:szCs w:val="28"/>
        </w:rPr>
      </w:pPr>
      <w:r>
        <w:rPr>
          <w:b/>
          <w:sz w:val="28"/>
          <w:szCs w:val="28"/>
        </w:rPr>
        <w:t xml:space="preserve">Appendix - Alternate/Local Data Sources </w:t>
      </w:r>
    </w:p>
    <w:p w:rsidR="006147DC" w:rsidRDefault="006147DC">
      <w:pPr>
        <w:spacing w:after="0" w:line="240" w:lineRule="auto"/>
        <w:rPr>
          <w:b/>
          <w:sz w:val="28"/>
          <w:szCs w:val="28"/>
        </w:rPr>
      </w:pPr>
    </w:p>
    <w:sectPr w:rsidR="006147DC">
      <w:headerReference w:type="even" r:id="rId19"/>
      <w:headerReference w:type="default" r:id="rId20"/>
      <w:footerReference w:type="even" r:id="rId21"/>
      <w:headerReference w:type="firs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7DC" w:rsidRDefault="002D21B9">
      <w:r>
        <w:separator/>
      </w:r>
    </w:p>
  </w:endnote>
  <w:endnote w:type="continuationSeparator" w:id="0">
    <w:p w:rsidR="006147DC" w:rsidRDefault="002D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8" w:type="dxa"/>
      <w:jc w:val="center"/>
      <w:tblLayout w:type="fixed"/>
      <w:tblLook w:val="01E0" w:firstRow="1" w:lastRow="1" w:firstColumn="1" w:lastColumn="1" w:noHBand="0" w:noVBand="0"/>
    </w:tblPr>
    <w:tblGrid>
      <w:gridCol w:w="1908"/>
      <w:gridCol w:w="5753"/>
      <w:gridCol w:w="2077"/>
    </w:tblGrid>
    <w:tr w:rsidR="006147DC">
      <w:trPr>
        <w:jc w:val="center"/>
      </w:trPr>
      <w:tc>
        <w:tcPr>
          <w:tcW w:w="1908" w:type="dxa"/>
        </w:tcPr>
        <w:p w:rsidR="006147DC" w:rsidRDefault="002D21B9">
          <w:pPr>
            <w:pStyle w:val="Footer"/>
            <w:spacing w:after="0" w:line="240" w:lineRule="auto"/>
            <w:ind w:left="-99"/>
          </w:pPr>
          <w:r>
            <w:t xml:space="preserve">  Consolidated Plan</w:t>
          </w:r>
        </w:p>
      </w:tc>
      <w:tc>
        <w:tcPr>
          <w:tcW w:w="5753" w:type="dxa"/>
        </w:tcPr>
        <w:p w:rsidR="006147DC" w:rsidRDefault="002D21B9">
          <w:pPr>
            <w:pStyle w:val="Footer"/>
            <w:spacing w:after="0" w:line="240" w:lineRule="auto"/>
            <w:ind w:hanging="90"/>
            <w:jc w:val="center"/>
            <w:rPr>
              <w:rFonts w:cs="Arial"/>
            </w:rPr>
          </w:pPr>
          <w:r>
            <w:rPr>
              <w:rFonts w:cs="Arial"/>
            </w:rPr>
            <w:t>NEENAH</w:t>
          </w:r>
        </w:p>
      </w:tc>
      <w:tc>
        <w:tcPr>
          <w:tcW w:w="2077" w:type="dxa"/>
        </w:tcPr>
        <w:p w:rsidR="006147DC" w:rsidRDefault="002D21B9">
          <w:pPr>
            <w:pStyle w:val="Footer"/>
            <w:spacing w:after="0" w:line="240" w:lineRule="auto"/>
            <w:ind w:hanging="90"/>
            <w:jc w:val="right"/>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147DC" w:rsidRDefault="002D21B9">
    <w:pPr>
      <w:pStyle w:val="Footer"/>
      <w:spacing w:before="120" w:after="0"/>
      <w:ind w:hanging="90"/>
      <w:rPr>
        <w:rFonts w:asciiTheme="minorHAnsi" w:hAnsiTheme="minorHAnsi"/>
        <w:b/>
        <w:i/>
        <w:sz w:val="16"/>
      </w:rPr>
    </w:pPr>
    <w:r>
      <w:rPr>
        <w:rFonts w:asciiTheme="minorHAnsi" w:hAnsiTheme="minorHAnsi" w:cs="Arial"/>
        <w:color w:val="000000"/>
        <w:sz w:val="16"/>
      </w:rPr>
      <w:t>OMB Control No: 2506-0117 (exp. 07/31/2015)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7DC" w:rsidRDefault="006147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7DC" w:rsidRDefault="006147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7DC" w:rsidRDefault="006147D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7DC" w:rsidRDefault="006147D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7DC" w:rsidRDefault="006147D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7DC" w:rsidRDefault="00614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7DC" w:rsidRDefault="002D21B9">
      <w:r>
        <w:separator/>
      </w:r>
    </w:p>
  </w:footnote>
  <w:footnote w:type="continuationSeparator" w:id="0">
    <w:p w:rsidR="006147DC" w:rsidRDefault="002D2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7DC" w:rsidRDefault="00614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7DC" w:rsidRDefault="006147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7DC" w:rsidRDefault="006147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7DC" w:rsidRDefault="006147D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7DC" w:rsidRDefault="006147D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7DC" w:rsidRDefault="006147D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7DC" w:rsidRDefault="006147D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7DC" w:rsidRDefault="006147D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7DC" w:rsidRDefault="00614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591079"/>
    <w:multiLevelType w:val="hybridMultilevel"/>
    <w:tmpl w:val="CD060D5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F502A2"/>
    <w:multiLevelType w:val="hybridMultilevel"/>
    <w:tmpl w:val="63FC3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6257D0"/>
    <w:multiLevelType w:val="hybridMultilevel"/>
    <w:tmpl w:val="05887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8"/>
  </w:num>
  <w:num w:numId="14">
    <w:abstractNumId w:val="17"/>
  </w:num>
  <w:num w:numId="15">
    <w:abstractNumId w:val="12"/>
  </w:num>
  <w:num w:numId="16">
    <w:abstractNumId w:val="15"/>
  </w:num>
  <w:num w:numId="17">
    <w:abstractNumId w:val="16"/>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50"/>
    <w:rsid w:val="00002C53"/>
    <w:rsid w:val="000043C4"/>
    <w:rsid w:val="00004F01"/>
    <w:rsid w:val="00007940"/>
    <w:rsid w:val="000116B2"/>
    <w:rsid w:val="00011967"/>
    <w:rsid w:val="00011DB6"/>
    <w:rsid w:val="00012AEB"/>
    <w:rsid w:val="000157F7"/>
    <w:rsid w:val="000204C7"/>
    <w:rsid w:val="00023D6C"/>
    <w:rsid w:val="00023F52"/>
    <w:rsid w:val="00024464"/>
    <w:rsid w:val="000245E3"/>
    <w:rsid w:val="00024F32"/>
    <w:rsid w:val="00026149"/>
    <w:rsid w:val="00027899"/>
    <w:rsid w:val="00027B5A"/>
    <w:rsid w:val="00027CE2"/>
    <w:rsid w:val="0003185F"/>
    <w:rsid w:val="00031FC3"/>
    <w:rsid w:val="00032C1E"/>
    <w:rsid w:val="0003300B"/>
    <w:rsid w:val="000341DA"/>
    <w:rsid w:val="00035628"/>
    <w:rsid w:val="000357CA"/>
    <w:rsid w:val="00035F04"/>
    <w:rsid w:val="00036CA1"/>
    <w:rsid w:val="0004058D"/>
    <w:rsid w:val="0004061D"/>
    <w:rsid w:val="000412E9"/>
    <w:rsid w:val="0004195A"/>
    <w:rsid w:val="000437E8"/>
    <w:rsid w:val="00043DF8"/>
    <w:rsid w:val="00044565"/>
    <w:rsid w:val="000451C5"/>
    <w:rsid w:val="0004603E"/>
    <w:rsid w:val="00047E3E"/>
    <w:rsid w:val="000518AA"/>
    <w:rsid w:val="00051ED8"/>
    <w:rsid w:val="00053E62"/>
    <w:rsid w:val="00056828"/>
    <w:rsid w:val="00057E29"/>
    <w:rsid w:val="00060CD3"/>
    <w:rsid w:val="00060CE4"/>
    <w:rsid w:val="00060DF2"/>
    <w:rsid w:val="00061845"/>
    <w:rsid w:val="000619F7"/>
    <w:rsid w:val="00061B37"/>
    <w:rsid w:val="00061C6C"/>
    <w:rsid w:val="000620FD"/>
    <w:rsid w:val="000628A4"/>
    <w:rsid w:val="000634B1"/>
    <w:rsid w:val="00066D3C"/>
    <w:rsid w:val="000670CF"/>
    <w:rsid w:val="0006773B"/>
    <w:rsid w:val="00067D0E"/>
    <w:rsid w:val="00067FB3"/>
    <w:rsid w:val="00067FD4"/>
    <w:rsid w:val="000726B5"/>
    <w:rsid w:val="00072C8A"/>
    <w:rsid w:val="00072E1F"/>
    <w:rsid w:val="00075338"/>
    <w:rsid w:val="00075389"/>
    <w:rsid w:val="00075782"/>
    <w:rsid w:val="00075F3E"/>
    <w:rsid w:val="00076459"/>
    <w:rsid w:val="0007671C"/>
    <w:rsid w:val="0007671E"/>
    <w:rsid w:val="0007735F"/>
    <w:rsid w:val="000803B0"/>
    <w:rsid w:val="00080B32"/>
    <w:rsid w:val="00080ECB"/>
    <w:rsid w:val="00081136"/>
    <w:rsid w:val="000825DF"/>
    <w:rsid w:val="000831B8"/>
    <w:rsid w:val="0008383B"/>
    <w:rsid w:val="00083B49"/>
    <w:rsid w:val="0008531E"/>
    <w:rsid w:val="00085ECE"/>
    <w:rsid w:val="0008729C"/>
    <w:rsid w:val="0008764E"/>
    <w:rsid w:val="00087BEC"/>
    <w:rsid w:val="000902A9"/>
    <w:rsid w:val="000906C3"/>
    <w:rsid w:val="00090BC2"/>
    <w:rsid w:val="00091139"/>
    <w:rsid w:val="000916BB"/>
    <w:rsid w:val="00091F70"/>
    <w:rsid w:val="00092E75"/>
    <w:rsid w:val="0009419B"/>
    <w:rsid w:val="000942E0"/>
    <w:rsid w:val="000957A8"/>
    <w:rsid w:val="00095B1E"/>
    <w:rsid w:val="000963F7"/>
    <w:rsid w:val="00096632"/>
    <w:rsid w:val="00096BAB"/>
    <w:rsid w:val="00096FE3"/>
    <w:rsid w:val="000A0B94"/>
    <w:rsid w:val="000A14CA"/>
    <w:rsid w:val="000A2579"/>
    <w:rsid w:val="000A32D4"/>
    <w:rsid w:val="000A3328"/>
    <w:rsid w:val="000A3869"/>
    <w:rsid w:val="000A3A36"/>
    <w:rsid w:val="000A3AF5"/>
    <w:rsid w:val="000A6604"/>
    <w:rsid w:val="000A77DE"/>
    <w:rsid w:val="000A7C39"/>
    <w:rsid w:val="000A7EB6"/>
    <w:rsid w:val="000B06BE"/>
    <w:rsid w:val="000B2005"/>
    <w:rsid w:val="000B2B4C"/>
    <w:rsid w:val="000B3461"/>
    <w:rsid w:val="000B45BD"/>
    <w:rsid w:val="000B5CB6"/>
    <w:rsid w:val="000B5D24"/>
    <w:rsid w:val="000B6CB1"/>
    <w:rsid w:val="000B7A3C"/>
    <w:rsid w:val="000B7A4F"/>
    <w:rsid w:val="000C0482"/>
    <w:rsid w:val="000C0752"/>
    <w:rsid w:val="000C0905"/>
    <w:rsid w:val="000C0A02"/>
    <w:rsid w:val="000C20FC"/>
    <w:rsid w:val="000C265E"/>
    <w:rsid w:val="000C3ACA"/>
    <w:rsid w:val="000C50CD"/>
    <w:rsid w:val="000C57EA"/>
    <w:rsid w:val="000C666E"/>
    <w:rsid w:val="000C7311"/>
    <w:rsid w:val="000D0182"/>
    <w:rsid w:val="000D170D"/>
    <w:rsid w:val="000D3BC7"/>
    <w:rsid w:val="000D3DF8"/>
    <w:rsid w:val="000D734A"/>
    <w:rsid w:val="000D7D11"/>
    <w:rsid w:val="000E091F"/>
    <w:rsid w:val="000E1DFB"/>
    <w:rsid w:val="000E1F9B"/>
    <w:rsid w:val="000E5032"/>
    <w:rsid w:val="000E6121"/>
    <w:rsid w:val="000E640E"/>
    <w:rsid w:val="000E6B9A"/>
    <w:rsid w:val="000E6CB6"/>
    <w:rsid w:val="000E6DFE"/>
    <w:rsid w:val="000F04AF"/>
    <w:rsid w:val="000F0A25"/>
    <w:rsid w:val="000F3A3D"/>
    <w:rsid w:val="000F421A"/>
    <w:rsid w:val="000F79C7"/>
    <w:rsid w:val="00101E3D"/>
    <w:rsid w:val="00102442"/>
    <w:rsid w:val="00103633"/>
    <w:rsid w:val="00103D1E"/>
    <w:rsid w:val="001057F7"/>
    <w:rsid w:val="00105DC0"/>
    <w:rsid w:val="001062D4"/>
    <w:rsid w:val="00106EFD"/>
    <w:rsid w:val="001105E4"/>
    <w:rsid w:val="00110971"/>
    <w:rsid w:val="00110B76"/>
    <w:rsid w:val="00111C8B"/>
    <w:rsid w:val="00112002"/>
    <w:rsid w:val="00112F30"/>
    <w:rsid w:val="00114CA6"/>
    <w:rsid w:val="00115066"/>
    <w:rsid w:val="001153EB"/>
    <w:rsid w:val="001162C9"/>
    <w:rsid w:val="00117CAF"/>
    <w:rsid w:val="00120856"/>
    <w:rsid w:val="00123B67"/>
    <w:rsid w:val="00125428"/>
    <w:rsid w:val="0012585F"/>
    <w:rsid w:val="00125A0F"/>
    <w:rsid w:val="00125DF5"/>
    <w:rsid w:val="00125ED6"/>
    <w:rsid w:val="00125FCA"/>
    <w:rsid w:val="00126214"/>
    <w:rsid w:val="001322E0"/>
    <w:rsid w:val="00132522"/>
    <w:rsid w:val="00132CEA"/>
    <w:rsid w:val="001338F6"/>
    <w:rsid w:val="0013404D"/>
    <w:rsid w:val="00134B79"/>
    <w:rsid w:val="00135B76"/>
    <w:rsid w:val="00135EA7"/>
    <w:rsid w:val="0013605A"/>
    <w:rsid w:val="001414E7"/>
    <w:rsid w:val="00141F8B"/>
    <w:rsid w:val="0014372F"/>
    <w:rsid w:val="00143AD8"/>
    <w:rsid w:val="0014489D"/>
    <w:rsid w:val="00145274"/>
    <w:rsid w:val="00145923"/>
    <w:rsid w:val="001460FB"/>
    <w:rsid w:val="00150A1A"/>
    <w:rsid w:val="00150B00"/>
    <w:rsid w:val="0015463D"/>
    <w:rsid w:val="00155AE3"/>
    <w:rsid w:val="00155B72"/>
    <w:rsid w:val="00156045"/>
    <w:rsid w:val="00156205"/>
    <w:rsid w:val="0016089C"/>
    <w:rsid w:val="00160AC1"/>
    <w:rsid w:val="001615B5"/>
    <w:rsid w:val="00161DF7"/>
    <w:rsid w:val="0016267E"/>
    <w:rsid w:val="0016294A"/>
    <w:rsid w:val="00162952"/>
    <w:rsid w:val="00162A99"/>
    <w:rsid w:val="00163BA8"/>
    <w:rsid w:val="00164969"/>
    <w:rsid w:val="00165B3F"/>
    <w:rsid w:val="001664F7"/>
    <w:rsid w:val="001703C2"/>
    <w:rsid w:val="001710EC"/>
    <w:rsid w:val="001718D7"/>
    <w:rsid w:val="001719EF"/>
    <w:rsid w:val="00172723"/>
    <w:rsid w:val="001728FD"/>
    <w:rsid w:val="00172D3C"/>
    <w:rsid w:val="00174EFD"/>
    <w:rsid w:val="00175A92"/>
    <w:rsid w:val="001763BE"/>
    <w:rsid w:val="00176F2C"/>
    <w:rsid w:val="0017732A"/>
    <w:rsid w:val="00177DEF"/>
    <w:rsid w:val="00180753"/>
    <w:rsid w:val="00182EED"/>
    <w:rsid w:val="00184182"/>
    <w:rsid w:val="00184CFB"/>
    <w:rsid w:val="00186B3B"/>
    <w:rsid w:val="00187CDB"/>
    <w:rsid w:val="00190078"/>
    <w:rsid w:val="00193AF0"/>
    <w:rsid w:val="00193C03"/>
    <w:rsid w:val="00194176"/>
    <w:rsid w:val="00194AA8"/>
    <w:rsid w:val="00194CDA"/>
    <w:rsid w:val="00196757"/>
    <w:rsid w:val="00197A7A"/>
    <w:rsid w:val="001A0074"/>
    <w:rsid w:val="001A0F7B"/>
    <w:rsid w:val="001A1131"/>
    <w:rsid w:val="001A4013"/>
    <w:rsid w:val="001A53F5"/>
    <w:rsid w:val="001A635F"/>
    <w:rsid w:val="001A6644"/>
    <w:rsid w:val="001A6827"/>
    <w:rsid w:val="001A6828"/>
    <w:rsid w:val="001A6F81"/>
    <w:rsid w:val="001A7F28"/>
    <w:rsid w:val="001B0567"/>
    <w:rsid w:val="001B1038"/>
    <w:rsid w:val="001B165C"/>
    <w:rsid w:val="001B5AF8"/>
    <w:rsid w:val="001B6520"/>
    <w:rsid w:val="001B6936"/>
    <w:rsid w:val="001B6B2A"/>
    <w:rsid w:val="001B75E2"/>
    <w:rsid w:val="001B7DB9"/>
    <w:rsid w:val="001C1F9F"/>
    <w:rsid w:val="001C3C19"/>
    <w:rsid w:val="001C4867"/>
    <w:rsid w:val="001C61C3"/>
    <w:rsid w:val="001C7A55"/>
    <w:rsid w:val="001D0384"/>
    <w:rsid w:val="001D2011"/>
    <w:rsid w:val="001D20E3"/>
    <w:rsid w:val="001D285F"/>
    <w:rsid w:val="001D4882"/>
    <w:rsid w:val="001D4CE9"/>
    <w:rsid w:val="001D5457"/>
    <w:rsid w:val="001D6ECF"/>
    <w:rsid w:val="001D759E"/>
    <w:rsid w:val="001D78ED"/>
    <w:rsid w:val="001E0FF9"/>
    <w:rsid w:val="001E1072"/>
    <w:rsid w:val="001E1C24"/>
    <w:rsid w:val="001E3EA8"/>
    <w:rsid w:val="001E4FF9"/>
    <w:rsid w:val="001E5330"/>
    <w:rsid w:val="001E5D7F"/>
    <w:rsid w:val="001E5F46"/>
    <w:rsid w:val="001E6702"/>
    <w:rsid w:val="001E763D"/>
    <w:rsid w:val="001E7C8B"/>
    <w:rsid w:val="001E7D42"/>
    <w:rsid w:val="001F12C7"/>
    <w:rsid w:val="001F1BE7"/>
    <w:rsid w:val="001F2063"/>
    <w:rsid w:val="001F3C7D"/>
    <w:rsid w:val="001F5909"/>
    <w:rsid w:val="001F6123"/>
    <w:rsid w:val="001F68DE"/>
    <w:rsid w:val="001F71E8"/>
    <w:rsid w:val="001F7FA9"/>
    <w:rsid w:val="00202AD9"/>
    <w:rsid w:val="00203F82"/>
    <w:rsid w:val="00205644"/>
    <w:rsid w:val="00205CCE"/>
    <w:rsid w:val="0020604B"/>
    <w:rsid w:val="00206330"/>
    <w:rsid w:val="002103FC"/>
    <w:rsid w:val="002113FD"/>
    <w:rsid w:val="00212C6C"/>
    <w:rsid w:val="00212E96"/>
    <w:rsid w:val="0021303C"/>
    <w:rsid w:val="002137A1"/>
    <w:rsid w:val="00214170"/>
    <w:rsid w:val="002163FF"/>
    <w:rsid w:val="0021737C"/>
    <w:rsid w:val="00217B66"/>
    <w:rsid w:val="0022066D"/>
    <w:rsid w:val="002209D7"/>
    <w:rsid w:val="00221262"/>
    <w:rsid w:val="00221D81"/>
    <w:rsid w:val="002228FF"/>
    <w:rsid w:val="00223C84"/>
    <w:rsid w:val="00224741"/>
    <w:rsid w:val="00224CD2"/>
    <w:rsid w:val="00224EEE"/>
    <w:rsid w:val="0022696E"/>
    <w:rsid w:val="00226B56"/>
    <w:rsid w:val="00226B59"/>
    <w:rsid w:val="002310E9"/>
    <w:rsid w:val="002323D0"/>
    <w:rsid w:val="00232FF7"/>
    <w:rsid w:val="0023315D"/>
    <w:rsid w:val="00233524"/>
    <w:rsid w:val="00233956"/>
    <w:rsid w:val="00234115"/>
    <w:rsid w:val="00234644"/>
    <w:rsid w:val="002346CD"/>
    <w:rsid w:val="00235072"/>
    <w:rsid w:val="00235DD9"/>
    <w:rsid w:val="00236F35"/>
    <w:rsid w:val="00236F9D"/>
    <w:rsid w:val="00240AEF"/>
    <w:rsid w:val="00241127"/>
    <w:rsid w:val="00243359"/>
    <w:rsid w:val="0024397D"/>
    <w:rsid w:val="00243CAA"/>
    <w:rsid w:val="00244C43"/>
    <w:rsid w:val="002450EA"/>
    <w:rsid w:val="0024539C"/>
    <w:rsid w:val="00245646"/>
    <w:rsid w:val="00245BA9"/>
    <w:rsid w:val="00245D50"/>
    <w:rsid w:val="00246AA2"/>
    <w:rsid w:val="00247113"/>
    <w:rsid w:val="00247665"/>
    <w:rsid w:val="00247E65"/>
    <w:rsid w:val="00251092"/>
    <w:rsid w:val="002531BA"/>
    <w:rsid w:val="0025420E"/>
    <w:rsid w:val="00254774"/>
    <w:rsid w:val="0025577D"/>
    <w:rsid w:val="00255A4D"/>
    <w:rsid w:val="00255CB4"/>
    <w:rsid w:val="00255E01"/>
    <w:rsid w:val="00256481"/>
    <w:rsid w:val="00260978"/>
    <w:rsid w:val="00263CA8"/>
    <w:rsid w:val="00263E78"/>
    <w:rsid w:val="002643F3"/>
    <w:rsid w:val="0026448F"/>
    <w:rsid w:val="00264D83"/>
    <w:rsid w:val="00265681"/>
    <w:rsid w:val="002660BC"/>
    <w:rsid w:val="00266C52"/>
    <w:rsid w:val="00267AAC"/>
    <w:rsid w:val="00267FE2"/>
    <w:rsid w:val="002707F7"/>
    <w:rsid w:val="00270B46"/>
    <w:rsid w:val="002721FA"/>
    <w:rsid w:val="002728E4"/>
    <w:rsid w:val="00272E1D"/>
    <w:rsid w:val="00275F5E"/>
    <w:rsid w:val="0027761B"/>
    <w:rsid w:val="00277A52"/>
    <w:rsid w:val="0028032C"/>
    <w:rsid w:val="002826D8"/>
    <w:rsid w:val="00284E5C"/>
    <w:rsid w:val="002867C7"/>
    <w:rsid w:val="002931ED"/>
    <w:rsid w:val="0029333C"/>
    <w:rsid w:val="0029391D"/>
    <w:rsid w:val="00293EC8"/>
    <w:rsid w:val="00294383"/>
    <w:rsid w:val="00294B1B"/>
    <w:rsid w:val="00294C6C"/>
    <w:rsid w:val="00295998"/>
    <w:rsid w:val="00296E8B"/>
    <w:rsid w:val="002A2068"/>
    <w:rsid w:val="002A206F"/>
    <w:rsid w:val="002A2980"/>
    <w:rsid w:val="002A3C5D"/>
    <w:rsid w:val="002A4196"/>
    <w:rsid w:val="002A4896"/>
    <w:rsid w:val="002A49B8"/>
    <w:rsid w:val="002A4E8C"/>
    <w:rsid w:val="002A5352"/>
    <w:rsid w:val="002A53C8"/>
    <w:rsid w:val="002A5D07"/>
    <w:rsid w:val="002A5DBC"/>
    <w:rsid w:val="002A6136"/>
    <w:rsid w:val="002B12FE"/>
    <w:rsid w:val="002B3F22"/>
    <w:rsid w:val="002B4000"/>
    <w:rsid w:val="002B4777"/>
    <w:rsid w:val="002B4BE8"/>
    <w:rsid w:val="002B5568"/>
    <w:rsid w:val="002B59AC"/>
    <w:rsid w:val="002B5E03"/>
    <w:rsid w:val="002B601A"/>
    <w:rsid w:val="002B6F3F"/>
    <w:rsid w:val="002B743D"/>
    <w:rsid w:val="002B7BDA"/>
    <w:rsid w:val="002C3395"/>
    <w:rsid w:val="002C358C"/>
    <w:rsid w:val="002C35A0"/>
    <w:rsid w:val="002C44B2"/>
    <w:rsid w:val="002C547E"/>
    <w:rsid w:val="002C5927"/>
    <w:rsid w:val="002C5F73"/>
    <w:rsid w:val="002C6216"/>
    <w:rsid w:val="002C661E"/>
    <w:rsid w:val="002C68A7"/>
    <w:rsid w:val="002D0264"/>
    <w:rsid w:val="002D1B12"/>
    <w:rsid w:val="002D1EA4"/>
    <w:rsid w:val="002D21B9"/>
    <w:rsid w:val="002D34A9"/>
    <w:rsid w:val="002E01CD"/>
    <w:rsid w:val="002E250C"/>
    <w:rsid w:val="002E35A6"/>
    <w:rsid w:val="002E5DDB"/>
    <w:rsid w:val="002E65ED"/>
    <w:rsid w:val="002E675D"/>
    <w:rsid w:val="002E7287"/>
    <w:rsid w:val="002F3535"/>
    <w:rsid w:val="002F4183"/>
    <w:rsid w:val="002F5987"/>
    <w:rsid w:val="002F5D01"/>
    <w:rsid w:val="002F7A63"/>
    <w:rsid w:val="0030038D"/>
    <w:rsid w:val="00300BAE"/>
    <w:rsid w:val="00300FBD"/>
    <w:rsid w:val="00301312"/>
    <w:rsid w:val="0030163B"/>
    <w:rsid w:val="00302737"/>
    <w:rsid w:val="00304450"/>
    <w:rsid w:val="003045F6"/>
    <w:rsid w:val="003056D6"/>
    <w:rsid w:val="00306E0A"/>
    <w:rsid w:val="00310148"/>
    <w:rsid w:val="00310C97"/>
    <w:rsid w:val="00314B0B"/>
    <w:rsid w:val="003158E7"/>
    <w:rsid w:val="00315E87"/>
    <w:rsid w:val="00316631"/>
    <w:rsid w:val="00316EE5"/>
    <w:rsid w:val="00317003"/>
    <w:rsid w:val="003173DC"/>
    <w:rsid w:val="00317AD6"/>
    <w:rsid w:val="00321093"/>
    <w:rsid w:val="00321368"/>
    <w:rsid w:val="0032369B"/>
    <w:rsid w:val="0032440F"/>
    <w:rsid w:val="0032477D"/>
    <w:rsid w:val="003262D2"/>
    <w:rsid w:val="0032731B"/>
    <w:rsid w:val="00327499"/>
    <w:rsid w:val="00327DDD"/>
    <w:rsid w:val="00330E52"/>
    <w:rsid w:val="0033195A"/>
    <w:rsid w:val="00332A82"/>
    <w:rsid w:val="00333284"/>
    <w:rsid w:val="00333971"/>
    <w:rsid w:val="003343A2"/>
    <w:rsid w:val="003345FA"/>
    <w:rsid w:val="00340BB4"/>
    <w:rsid w:val="00340D9C"/>
    <w:rsid w:val="0034130D"/>
    <w:rsid w:val="0034477A"/>
    <w:rsid w:val="00344D60"/>
    <w:rsid w:val="00346C40"/>
    <w:rsid w:val="00346F05"/>
    <w:rsid w:val="003504FE"/>
    <w:rsid w:val="00351CEF"/>
    <w:rsid w:val="003521B8"/>
    <w:rsid w:val="00352316"/>
    <w:rsid w:val="0035316E"/>
    <w:rsid w:val="00354514"/>
    <w:rsid w:val="00354D12"/>
    <w:rsid w:val="003550DA"/>
    <w:rsid w:val="003553D6"/>
    <w:rsid w:val="003558E7"/>
    <w:rsid w:val="00357C5C"/>
    <w:rsid w:val="003601E8"/>
    <w:rsid w:val="00361146"/>
    <w:rsid w:val="00361500"/>
    <w:rsid w:val="00361CC3"/>
    <w:rsid w:val="003622B9"/>
    <w:rsid w:val="0036281D"/>
    <w:rsid w:val="00364630"/>
    <w:rsid w:val="00365B17"/>
    <w:rsid w:val="00365CE8"/>
    <w:rsid w:val="0036684C"/>
    <w:rsid w:val="00366CEF"/>
    <w:rsid w:val="0037043A"/>
    <w:rsid w:val="003705D3"/>
    <w:rsid w:val="0037146A"/>
    <w:rsid w:val="00371AE2"/>
    <w:rsid w:val="0037212E"/>
    <w:rsid w:val="00375820"/>
    <w:rsid w:val="003764EF"/>
    <w:rsid w:val="00376799"/>
    <w:rsid w:val="003769A0"/>
    <w:rsid w:val="00377E02"/>
    <w:rsid w:val="003803D5"/>
    <w:rsid w:val="00380C4B"/>
    <w:rsid w:val="003813BF"/>
    <w:rsid w:val="003814EF"/>
    <w:rsid w:val="00383267"/>
    <w:rsid w:val="00383DA8"/>
    <w:rsid w:val="00384189"/>
    <w:rsid w:val="00384469"/>
    <w:rsid w:val="00384B3A"/>
    <w:rsid w:val="0039057C"/>
    <w:rsid w:val="003924E4"/>
    <w:rsid w:val="00392E73"/>
    <w:rsid w:val="00393270"/>
    <w:rsid w:val="00393AA6"/>
    <w:rsid w:val="00393CB1"/>
    <w:rsid w:val="00393D1A"/>
    <w:rsid w:val="00394DF1"/>
    <w:rsid w:val="00394F4A"/>
    <w:rsid w:val="00395569"/>
    <w:rsid w:val="003974F9"/>
    <w:rsid w:val="003A00CF"/>
    <w:rsid w:val="003A05C5"/>
    <w:rsid w:val="003A13CA"/>
    <w:rsid w:val="003A1AB1"/>
    <w:rsid w:val="003A231A"/>
    <w:rsid w:val="003A3022"/>
    <w:rsid w:val="003A35A7"/>
    <w:rsid w:val="003A3BED"/>
    <w:rsid w:val="003A3DFE"/>
    <w:rsid w:val="003A4F9E"/>
    <w:rsid w:val="003A683D"/>
    <w:rsid w:val="003A7DA4"/>
    <w:rsid w:val="003B2D3A"/>
    <w:rsid w:val="003B441D"/>
    <w:rsid w:val="003B47FF"/>
    <w:rsid w:val="003B5D48"/>
    <w:rsid w:val="003B66A4"/>
    <w:rsid w:val="003C0FDC"/>
    <w:rsid w:val="003C1628"/>
    <w:rsid w:val="003C1968"/>
    <w:rsid w:val="003C55DB"/>
    <w:rsid w:val="003D03E5"/>
    <w:rsid w:val="003D0515"/>
    <w:rsid w:val="003D20C4"/>
    <w:rsid w:val="003D2D3C"/>
    <w:rsid w:val="003D45C0"/>
    <w:rsid w:val="003D4F4A"/>
    <w:rsid w:val="003D56FB"/>
    <w:rsid w:val="003D6CD4"/>
    <w:rsid w:val="003D6FCF"/>
    <w:rsid w:val="003D72A1"/>
    <w:rsid w:val="003E22CB"/>
    <w:rsid w:val="003E258F"/>
    <w:rsid w:val="003E284D"/>
    <w:rsid w:val="003E3F93"/>
    <w:rsid w:val="003E4568"/>
    <w:rsid w:val="003E54C9"/>
    <w:rsid w:val="003E57C0"/>
    <w:rsid w:val="003E6E9A"/>
    <w:rsid w:val="003E7057"/>
    <w:rsid w:val="003F38D6"/>
    <w:rsid w:val="003F38FB"/>
    <w:rsid w:val="003F5F7A"/>
    <w:rsid w:val="004000E2"/>
    <w:rsid w:val="00400274"/>
    <w:rsid w:val="004004DB"/>
    <w:rsid w:val="00400B9A"/>
    <w:rsid w:val="00403D51"/>
    <w:rsid w:val="00405AFC"/>
    <w:rsid w:val="004073C1"/>
    <w:rsid w:val="00407683"/>
    <w:rsid w:val="004101AF"/>
    <w:rsid w:val="00411877"/>
    <w:rsid w:val="00413518"/>
    <w:rsid w:val="00414E9D"/>
    <w:rsid w:val="0041586D"/>
    <w:rsid w:val="00415BA6"/>
    <w:rsid w:val="004169C2"/>
    <w:rsid w:val="00416FB6"/>
    <w:rsid w:val="00417A3C"/>
    <w:rsid w:val="00423F3B"/>
    <w:rsid w:val="00425815"/>
    <w:rsid w:val="00427712"/>
    <w:rsid w:val="00427FC9"/>
    <w:rsid w:val="00432796"/>
    <w:rsid w:val="00432EB4"/>
    <w:rsid w:val="00433A5A"/>
    <w:rsid w:val="00434057"/>
    <w:rsid w:val="004340B1"/>
    <w:rsid w:val="0043523D"/>
    <w:rsid w:val="0044241B"/>
    <w:rsid w:val="00442DCE"/>
    <w:rsid w:val="00443A29"/>
    <w:rsid w:val="004441CA"/>
    <w:rsid w:val="004448CA"/>
    <w:rsid w:val="00444933"/>
    <w:rsid w:val="00444BE8"/>
    <w:rsid w:val="004468BC"/>
    <w:rsid w:val="00447517"/>
    <w:rsid w:val="004477A4"/>
    <w:rsid w:val="004477A6"/>
    <w:rsid w:val="00450760"/>
    <w:rsid w:val="00451B1C"/>
    <w:rsid w:val="00453780"/>
    <w:rsid w:val="0045398A"/>
    <w:rsid w:val="00453A5D"/>
    <w:rsid w:val="00455123"/>
    <w:rsid w:val="00455495"/>
    <w:rsid w:val="004560ED"/>
    <w:rsid w:val="004600A8"/>
    <w:rsid w:val="004618A9"/>
    <w:rsid w:val="00461BC9"/>
    <w:rsid w:val="004626FF"/>
    <w:rsid w:val="004628D1"/>
    <w:rsid w:val="0046519F"/>
    <w:rsid w:val="004657FC"/>
    <w:rsid w:val="0046678C"/>
    <w:rsid w:val="004702B9"/>
    <w:rsid w:val="00470BB5"/>
    <w:rsid w:val="004713D1"/>
    <w:rsid w:val="004718FE"/>
    <w:rsid w:val="00471C5D"/>
    <w:rsid w:val="004746BA"/>
    <w:rsid w:val="00474C83"/>
    <w:rsid w:val="0048057D"/>
    <w:rsid w:val="00481644"/>
    <w:rsid w:val="004829FE"/>
    <w:rsid w:val="00483E66"/>
    <w:rsid w:val="00485454"/>
    <w:rsid w:val="0048572B"/>
    <w:rsid w:val="00487807"/>
    <w:rsid w:val="00490153"/>
    <w:rsid w:val="00490E8F"/>
    <w:rsid w:val="00492522"/>
    <w:rsid w:val="00494561"/>
    <w:rsid w:val="00496962"/>
    <w:rsid w:val="00496E81"/>
    <w:rsid w:val="00497521"/>
    <w:rsid w:val="004A00D1"/>
    <w:rsid w:val="004A1D57"/>
    <w:rsid w:val="004A2076"/>
    <w:rsid w:val="004A2462"/>
    <w:rsid w:val="004A2A46"/>
    <w:rsid w:val="004A5050"/>
    <w:rsid w:val="004A7384"/>
    <w:rsid w:val="004B2719"/>
    <w:rsid w:val="004B28CA"/>
    <w:rsid w:val="004B35BC"/>
    <w:rsid w:val="004B50AE"/>
    <w:rsid w:val="004B5288"/>
    <w:rsid w:val="004B5691"/>
    <w:rsid w:val="004B7342"/>
    <w:rsid w:val="004B7869"/>
    <w:rsid w:val="004C0183"/>
    <w:rsid w:val="004C0761"/>
    <w:rsid w:val="004C1C22"/>
    <w:rsid w:val="004C280F"/>
    <w:rsid w:val="004C4853"/>
    <w:rsid w:val="004C491C"/>
    <w:rsid w:val="004C4E6E"/>
    <w:rsid w:val="004C554B"/>
    <w:rsid w:val="004C753E"/>
    <w:rsid w:val="004C7C7C"/>
    <w:rsid w:val="004D0115"/>
    <w:rsid w:val="004D0B97"/>
    <w:rsid w:val="004D12DD"/>
    <w:rsid w:val="004D1847"/>
    <w:rsid w:val="004D2EF4"/>
    <w:rsid w:val="004D3477"/>
    <w:rsid w:val="004D3AE0"/>
    <w:rsid w:val="004D77EA"/>
    <w:rsid w:val="004E06E9"/>
    <w:rsid w:val="004E2C11"/>
    <w:rsid w:val="004E3D2D"/>
    <w:rsid w:val="004E50D0"/>
    <w:rsid w:val="004F07E5"/>
    <w:rsid w:val="004F0D4F"/>
    <w:rsid w:val="004F0F57"/>
    <w:rsid w:val="004F147D"/>
    <w:rsid w:val="004F2470"/>
    <w:rsid w:val="004F38B8"/>
    <w:rsid w:val="004F3B5B"/>
    <w:rsid w:val="004F3C75"/>
    <w:rsid w:val="004F4014"/>
    <w:rsid w:val="004F56B5"/>
    <w:rsid w:val="004F6E80"/>
    <w:rsid w:val="004F7A38"/>
    <w:rsid w:val="00500A8D"/>
    <w:rsid w:val="00503EE0"/>
    <w:rsid w:val="00504D2F"/>
    <w:rsid w:val="00504EE0"/>
    <w:rsid w:val="00505B84"/>
    <w:rsid w:val="005113F5"/>
    <w:rsid w:val="00511841"/>
    <w:rsid w:val="0051254A"/>
    <w:rsid w:val="00512873"/>
    <w:rsid w:val="00512DF5"/>
    <w:rsid w:val="00513204"/>
    <w:rsid w:val="0051398E"/>
    <w:rsid w:val="0051545A"/>
    <w:rsid w:val="00515ECB"/>
    <w:rsid w:val="0051697E"/>
    <w:rsid w:val="005178F6"/>
    <w:rsid w:val="00521157"/>
    <w:rsid w:val="00521B6A"/>
    <w:rsid w:val="0052234D"/>
    <w:rsid w:val="00523217"/>
    <w:rsid w:val="00524FC6"/>
    <w:rsid w:val="00530783"/>
    <w:rsid w:val="00530801"/>
    <w:rsid w:val="005330F7"/>
    <w:rsid w:val="00534516"/>
    <w:rsid w:val="005350F1"/>
    <w:rsid w:val="0053537A"/>
    <w:rsid w:val="00536B89"/>
    <w:rsid w:val="00536CE1"/>
    <w:rsid w:val="00537446"/>
    <w:rsid w:val="005401AF"/>
    <w:rsid w:val="00540586"/>
    <w:rsid w:val="00541D88"/>
    <w:rsid w:val="00542805"/>
    <w:rsid w:val="00542E35"/>
    <w:rsid w:val="005438C6"/>
    <w:rsid w:val="00551776"/>
    <w:rsid w:val="0055194F"/>
    <w:rsid w:val="00552158"/>
    <w:rsid w:val="005535E3"/>
    <w:rsid w:val="005546C9"/>
    <w:rsid w:val="00554930"/>
    <w:rsid w:val="00554D8C"/>
    <w:rsid w:val="00555841"/>
    <w:rsid w:val="005566BD"/>
    <w:rsid w:val="00556A53"/>
    <w:rsid w:val="005607C4"/>
    <w:rsid w:val="005608AF"/>
    <w:rsid w:val="00560DD5"/>
    <w:rsid w:val="005640FE"/>
    <w:rsid w:val="0056434A"/>
    <w:rsid w:val="00564C37"/>
    <w:rsid w:val="00565342"/>
    <w:rsid w:val="005655A1"/>
    <w:rsid w:val="00566AD6"/>
    <w:rsid w:val="00571DC6"/>
    <w:rsid w:val="00571F71"/>
    <w:rsid w:val="005720BF"/>
    <w:rsid w:val="00572D8A"/>
    <w:rsid w:val="00572E71"/>
    <w:rsid w:val="00573F28"/>
    <w:rsid w:val="00575829"/>
    <w:rsid w:val="00575D4E"/>
    <w:rsid w:val="00577A52"/>
    <w:rsid w:val="00577E2B"/>
    <w:rsid w:val="005803CD"/>
    <w:rsid w:val="005816FC"/>
    <w:rsid w:val="00581717"/>
    <w:rsid w:val="00581869"/>
    <w:rsid w:val="00583B0E"/>
    <w:rsid w:val="0058430F"/>
    <w:rsid w:val="00584916"/>
    <w:rsid w:val="00584C2C"/>
    <w:rsid w:val="00585FC7"/>
    <w:rsid w:val="005902D2"/>
    <w:rsid w:val="005913A4"/>
    <w:rsid w:val="005933C3"/>
    <w:rsid w:val="005943CB"/>
    <w:rsid w:val="00594D9A"/>
    <w:rsid w:val="00595F22"/>
    <w:rsid w:val="005961DF"/>
    <w:rsid w:val="00597A3A"/>
    <w:rsid w:val="00597F2A"/>
    <w:rsid w:val="005A031D"/>
    <w:rsid w:val="005A06D4"/>
    <w:rsid w:val="005A0870"/>
    <w:rsid w:val="005A0CFC"/>
    <w:rsid w:val="005A22D2"/>
    <w:rsid w:val="005A28F5"/>
    <w:rsid w:val="005A3086"/>
    <w:rsid w:val="005A384F"/>
    <w:rsid w:val="005A38E5"/>
    <w:rsid w:val="005A4CE7"/>
    <w:rsid w:val="005A56A4"/>
    <w:rsid w:val="005A6341"/>
    <w:rsid w:val="005A6511"/>
    <w:rsid w:val="005A7B5B"/>
    <w:rsid w:val="005B114E"/>
    <w:rsid w:val="005B15C7"/>
    <w:rsid w:val="005B1C08"/>
    <w:rsid w:val="005B1C1A"/>
    <w:rsid w:val="005B27DA"/>
    <w:rsid w:val="005B2D2F"/>
    <w:rsid w:val="005B3518"/>
    <w:rsid w:val="005B453E"/>
    <w:rsid w:val="005B611F"/>
    <w:rsid w:val="005B7EED"/>
    <w:rsid w:val="005C021E"/>
    <w:rsid w:val="005C17AC"/>
    <w:rsid w:val="005C1A32"/>
    <w:rsid w:val="005C2AC9"/>
    <w:rsid w:val="005C2AD9"/>
    <w:rsid w:val="005D0D3F"/>
    <w:rsid w:val="005D112C"/>
    <w:rsid w:val="005D1834"/>
    <w:rsid w:val="005D28B7"/>
    <w:rsid w:val="005D3154"/>
    <w:rsid w:val="005D365E"/>
    <w:rsid w:val="005D3A3B"/>
    <w:rsid w:val="005D57FC"/>
    <w:rsid w:val="005D6942"/>
    <w:rsid w:val="005D6D7E"/>
    <w:rsid w:val="005D74C7"/>
    <w:rsid w:val="005E2231"/>
    <w:rsid w:val="005E478F"/>
    <w:rsid w:val="005E5820"/>
    <w:rsid w:val="005E624A"/>
    <w:rsid w:val="005E669F"/>
    <w:rsid w:val="005E68A8"/>
    <w:rsid w:val="005E6E47"/>
    <w:rsid w:val="005F1068"/>
    <w:rsid w:val="005F16F9"/>
    <w:rsid w:val="005F324E"/>
    <w:rsid w:val="005F3836"/>
    <w:rsid w:val="005F4B6C"/>
    <w:rsid w:val="005F4E97"/>
    <w:rsid w:val="005F69CC"/>
    <w:rsid w:val="005F6D58"/>
    <w:rsid w:val="005F6F31"/>
    <w:rsid w:val="005F7C9B"/>
    <w:rsid w:val="005F7D60"/>
    <w:rsid w:val="0060180B"/>
    <w:rsid w:val="006018E6"/>
    <w:rsid w:val="0060218E"/>
    <w:rsid w:val="00602E8C"/>
    <w:rsid w:val="00602FB7"/>
    <w:rsid w:val="00603AC8"/>
    <w:rsid w:val="00603D0C"/>
    <w:rsid w:val="00603D1E"/>
    <w:rsid w:val="00604622"/>
    <w:rsid w:val="00604C1B"/>
    <w:rsid w:val="006053DE"/>
    <w:rsid w:val="00611099"/>
    <w:rsid w:val="006113C3"/>
    <w:rsid w:val="00612D8D"/>
    <w:rsid w:val="00613018"/>
    <w:rsid w:val="00614481"/>
    <w:rsid w:val="006147DC"/>
    <w:rsid w:val="006151EC"/>
    <w:rsid w:val="00615861"/>
    <w:rsid w:val="00616684"/>
    <w:rsid w:val="00617974"/>
    <w:rsid w:val="006201FF"/>
    <w:rsid w:val="006211BC"/>
    <w:rsid w:val="0062186C"/>
    <w:rsid w:val="006222B0"/>
    <w:rsid w:val="00622F64"/>
    <w:rsid w:val="00624C09"/>
    <w:rsid w:val="00626214"/>
    <w:rsid w:val="00626273"/>
    <w:rsid w:val="006265B4"/>
    <w:rsid w:val="0062742C"/>
    <w:rsid w:val="006278C0"/>
    <w:rsid w:val="006308DE"/>
    <w:rsid w:val="00631E30"/>
    <w:rsid w:val="00632401"/>
    <w:rsid w:val="006331CA"/>
    <w:rsid w:val="00633253"/>
    <w:rsid w:val="006343B2"/>
    <w:rsid w:val="00634978"/>
    <w:rsid w:val="006349AE"/>
    <w:rsid w:val="00634F83"/>
    <w:rsid w:val="0063592B"/>
    <w:rsid w:val="00637636"/>
    <w:rsid w:val="00640563"/>
    <w:rsid w:val="0064190F"/>
    <w:rsid w:val="006434CD"/>
    <w:rsid w:val="006449FF"/>
    <w:rsid w:val="00644A8B"/>
    <w:rsid w:val="00645293"/>
    <w:rsid w:val="00647D86"/>
    <w:rsid w:val="0065121E"/>
    <w:rsid w:val="00652006"/>
    <w:rsid w:val="0065246C"/>
    <w:rsid w:val="0065255E"/>
    <w:rsid w:val="00653C34"/>
    <w:rsid w:val="0065549B"/>
    <w:rsid w:val="00656E17"/>
    <w:rsid w:val="00660020"/>
    <w:rsid w:val="00660C80"/>
    <w:rsid w:val="0066151F"/>
    <w:rsid w:val="00661FEE"/>
    <w:rsid w:val="006651FC"/>
    <w:rsid w:val="00665241"/>
    <w:rsid w:val="00665277"/>
    <w:rsid w:val="006655A4"/>
    <w:rsid w:val="006658A8"/>
    <w:rsid w:val="006664DF"/>
    <w:rsid w:val="0066718B"/>
    <w:rsid w:val="00670714"/>
    <w:rsid w:val="00671C60"/>
    <w:rsid w:val="00672DD1"/>
    <w:rsid w:val="00672E7A"/>
    <w:rsid w:val="00673DC6"/>
    <w:rsid w:val="00674C23"/>
    <w:rsid w:val="00676CE1"/>
    <w:rsid w:val="00677021"/>
    <w:rsid w:val="00677C85"/>
    <w:rsid w:val="00680AF7"/>
    <w:rsid w:val="00681CD4"/>
    <w:rsid w:val="00685714"/>
    <w:rsid w:val="00685D3C"/>
    <w:rsid w:val="00685DE2"/>
    <w:rsid w:val="00685FD0"/>
    <w:rsid w:val="00686749"/>
    <w:rsid w:val="00686948"/>
    <w:rsid w:val="00690F01"/>
    <w:rsid w:val="00690F4C"/>
    <w:rsid w:val="00691C59"/>
    <w:rsid w:val="0069273F"/>
    <w:rsid w:val="006950B9"/>
    <w:rsid w:val="00695965"/>
    <w:rsid w:val="00695B84"/>
    <w:rsid w:val="006960B5"/>
    <w:rsid w:val="0069618C"/>
    <w:rsid w:val="0069660F"/>
    <w:rsid w:val="006A0E3B"/>
    <w:rsid w:val="006A1B7A"/>
    <w:rsid w:val="006A1B9F"/>
    <w:rsid w:val="006A306E"/>
    <w:rsid w:val="006A3251"/>
    <w:rsid w:val="006A4AEE"/>
    <w:rsid w:val="006A50B6"/>
    <w:rsid w:val="006A5CF6"/>
    <w:rsid w:val="006A7B8B"/>
    <w:rsid w:val="006B04CE"/>
    <w:rsid w:val="006B3540"/>
    <w:rsid w:val="006B42E4"/>
    <w:rsid w:val="006B4576"/>
    <w:rsid w:val="006B4894"/>
    <w:rsid w:val="006B4955"/>
    <w:rsid w:val="006B4C68"/>
    <w:rsid w:val="006B5988"/>
    <w:rsid w:val="006B6D17"/>
    <w:rsid w:val="006B7EAA"/>
    <w:rsid w:val="006C1C1B"/>
    <w:rsid w:val="006C2A62"/>
    <w:rsid w:val="006C3518"/>
    <w:rsid w:val="006C3B5A"/>
    <w:rsid w:val="006C3FD7"/>
    <w:rsid w:val="006C44E9"/>
    <w:rsid w:val="006C4C77"/>
    <w:rsid w:val="006C55DE"/>
    <w:rsid w:val="006C5E98"/>
    <w:rsid w:val="006D34BA"/>
    <w:rsid w:val="006D3BFF"/>
    <w:rsid w:val="006D3FDB"/>
    <w:rsid w:val="006D571A"/>
    <w:rsid w:val="006D59C9"/>
    <w:rsid w:val="006D658C"/>
    <w:rsid w:val="006D6906"/>
    <w:rsid w:val="006D6DC7"/>
    <w:rsid w:val="006E0C5F"/>
    <w:rsid w:val="006E1389"/>
    <w:rsid w:val="006E1658"/>
    <w:rsid w:val="006E18CB"/>
    <w:rsid w:val="006E2047"/>
    <w:rsid w:val="006E243D"/>
    <w:rsid w:val="006E282A"/>
    <w:rsid w:val="006E3482"/>
    <w:rsid w:val="006E4DEC"/>
    <w:rsid w:val="006E4E83"/>
    <w:rsid w:val="006E59B8"/>
    <w:rsid w:val="006E5F96"/>
    <w:rsid w:val="006E7384"/>
    <w:rsid w:val="006F06A7"/>
    <w:rsid w:val="006F0A51"/>
    <w:rsid w:val="006F2FB2"/>
    <w:rsid w:val="006F3358"/>
    <w:rsid w:val="006F42D9"/>
    <w:rsid w:val="006F49D7"/>
    <w:rsid w:val="006F71B9"/>
    <w:rsid w:val="006F746C"/>
    <w:rsid w:val="006F7A4C"/>
    <w:rsid w:val="00702BAF"/>
    <w:rsid w:val="00703551"/>
    <w:rsid w:val="007052ED"/>
    <w:rsid w:val="0070546E"/>
    <w:rsid w:val="00705C76"/>
    <w:rsid w:val="00706C26"/>
    <w:rsid w:val="00706F51"/>
    <w:rsid w:val="0071070B"/>
    <w:rsid w:val="007124E0"/>
    <w:rsid w:val="00712573"/>
    <w:rsid w:val="00713D4D"/>
    <w:rsid w:val="007144DD"/>
    <w:rsid w:val="0071481F"/>
    <w:rsid w:val="00715811"/>
    <w:rsid w:val="0071587E"/>
    <w:rsid w:val="00715B36"/>
    <w:rsid w:val="007172F1"/>
    <w:rsid w:val="00721F36"/>
    <w:rsid w:val="00722B5D"/>
    <w:rsid w:val="00725EA1"/>
    <w:rsid w:val="00727740"/>
    <w:rsid w:val="00731B72"/>
    <w:rsid w:val="0073309B"/>
    <w:rsid w:val="0073427D"/>
    <w:rsid w:val="00736F43"/>
    <w:rsid w:val="0073788C"/>
    <w:rsid w:val="0074017C"/>
    <w:rsid w:val="00740AAD"/>
    <w:rsid w:val="00740AD4"/>
    <w:rsid w:val="007412C3"/>
    <w:rsid w:val="0074344B"/>
    <w:rsid w:val="00743949"/>
    <w:rsid w:val="00743B6F"/>
    <w:rsid w:val="00745E9A"/>
    <w:rsid w:val="00747FBD"/>
    <w:rsid w:val="00750EA1"/>
    <w:rsid w:val="00752484"/>
    <w:rsid w:val="0075473E"/>
    <w:rsid w:val="00755D03"/>
    <w:rsid w:val="00756E3B"/>
    <w:rsid w:val="0075716D"/>
    <w:rsid w:val="0075731A"/>
    <w:rsid w:val="007577DC"/>
    <w:rsid w:val="00760835"/>
    <w:rsid w:val="0076214F"/>
    <w:rsid w:val="007631A8"/>
    <w:rsid w:val="007639A7"/>
    <w:rsid w:val="007649B9"/>
    <w:rsid w:val="007661AF"/>
    <w:rsid w:val="00767BB1"/>
    <w:rsid w:val="00771668"/>
    <w:rsid w:val="00772BDA"/>
    <w:rsid w:val="0077309E"/>
    <w:rsid w:val="00774F22"/>
    <w:rsid w:val="00775247"/>
    <w:rsid w:val="00782F74"/>
    <w:rsid w:val="00784F23"/>
    <w:rsid w:val="0078560A"/>
    <w:rsid w:val="00785AFD"/>
    <w:rsid w:val="00785BF8"/>
    <w:rsid w:val="00787AC3"/>
    <w:rsid w:val="0079226E"/>
    <w:rsid w:val="00793C28"/>
    <w:rsid w:val="00794935"/>
    <w:rsid w:val="00795DDC"/>
    <w:rsid w:val="007A2F0F"/>
    <w:rsid w:val="007A37C2"/>
    <w:rsid w:val="007A45CE"/>
    <w:rsid w:val="007A55B0"/>
    <w:rsid w:val="007A5C39"/>
    <w:rsid w:val="007A6169"/>
    <w:rsid w:val="007A66C3"/>
    <w:rsid w:val="007A6C54"/>
    <w:rsid w:val="007A6E48"/>
    <w:rsid w:val="007A7409"/>
    <w:rsid w:val="007A7EC9"/>
    <w:rsid w:val="007B0AC6"/>
    <w:rsid w:val="007B0DDC"/>
    <w:rsid w:val="007B11DD"/>
    <w:rsid w:val="007B2073"/>
    <w:rsid w:val="007B21B8"/>
    <w:rsid w:val="007B23A9"/>
    <w:rsid w:val="007B262D"/>
    <w:rsid w:val="007B35C5"/>
    <w:rsid w:val="007B66B1"/>
    <w:rsid w:val="007B788D"/>
    <w:rsid w:val="007B7D09"/>
    <w:rsid w:val="007C0101"/>
    <w:rsid w:val="007C0902"/>
    <w:rsid w:val="007C178C"/>
    <w:rsid w:val="007C40D0"/>
    <w:rsid w:val="007C4E50"/>
    <w:rsid w:val="007C4F71"/>
    <w:rsid w:val="007C709C"/>
    <w:rsid w:val="007D00A7"/>
    <w:rsid w:val="007D0F81"/>
    <w:rsid w:val="007D13A3"/>
    <w:rsid w:val="007D2AFF"/>
    <w:rsid w:val="007D3B8E"/>
    <w:rsid w:val="007D407D"/>
    <w:rsid w:val="007D4512"/>
    <w:rsid w:val="007D670D"/>
    <w:rsid w:val="007D7813"/>
    <w:rsid w:val="007E0A8A"/>
    <w:rsid w:val="007E2500"/>
    <w:rsid w:val="007E2F9B"/>
    <w:rsid w:val="007E3665"/>
    <w:rsid w:val="007E6BD9"/>
    <w:rsid w:val="007E7D06"/>
    <w:rsid w:val="007F1801"/>
    <w:rsid w:val="007F23C2"/>
    <w:rsid w:val="007F2E0A"/>
    <w:rsid w:val="007F4E09"/>
    <w:rsid w:val="008013D4"/>
    <w:rsid w:val="008021E7"/>
    <w:rsid w:val="00802F6D"/>
    <w:rsid w:val="008032DD"/>
    <w:rsid w:val="0080435B"/>
    <w:rsid w:val="00804FD8"/>
    <w:rsid w:val="00806546"/>
    <w:rsid w:val="00812DDE"/>
    <w:rsid w:val="00813088"/>
    <w:rsid w:val="00813724"/>
    <w:rsid w:val="00813FDE"/>
    <w:rsid w:val="008147E7"/>
    <w:rsid w:val="00814A8E"/>
    <w:rsid w:val="00817315"/>
    <w:rsid w:val="00820D95"/>
    <w:rsid w:val="0082146C"/>
    <w:rsid w:val="008217FB"/>
    <w:rsid w:val="008225C9"/>
    <w:rsid w:val="00822631"/>
    <w:rsid w:val="008231EB"/>
    <w:rsid w:val="00823554"/>
    <w:rsid w:val="008245D2"/>
    <w:rsid w:val="00824CBF"/>
    <w:rsid w:val="00826653"/>
    <w:rsid w:val="00827DE9"/>
    <w:rsid w:val="00830032"/>
    <w:rsid w:val="00834E11"/>
    <w:rsid w:val="00835D5C"/>
    <w:rsid w:val="00840187"/>
    <w:rsid w:val="00841A8D"/>
    <w:rsid w:val="008425D0"/>
    <w:rsid w:val="00842C15"/>
    <w:rsid w:val="0084334C"/>
    <w:rsid w:val="008434B5"/>
    <w:rsid w:val="00843642"/>
    <w:rsid w:val="00843C6D"/>
    <w:rsid w:val="0084425B"/>
    <w:rsid w:val="00844319"/>
    <w:rsid w:val="00844A61"/>
    <w:rsid w:val="008459EC"/>
    <w:rsid w:val="00845C9A"/>
    <w:rsid w:val="0085081F"/>
    <w:rsid w:val="00850F1D"/>
    <w:rsid w:val="00851368"/>
    <w:rsid w:val="00852869"/>
    <w:rsid w:val="00853DEB"/>
    <w:rsid w:val="00854867"/>
    <w:rsid w:val="00856507"/>
    <w:rsid w:val="00856DB6"/>
    <w:rsid w:val="00857208"/>
    <w:rsid w:val="00857349"/>
    <w:rsid w:val="008573DE"/>
    <w:rsid w:val="00857F81"/>
    <w:rsid w:val="0086024D"/>
    <w:rsid w:val="00860487"/>
    <w:rsid w:val="008613B8"/>
    <w:rsid w:val="00862CAD"/>
    <w:rsid w:val="00864921"/>
    <w:rsid w:val="00864DC6"/>
    <w:rsid w:val="00866658"/>
    <w:rsid w:val="008676F3"/>
    <w:rsid w:val="00872276"/>
    <w:rsid w:val="00872439"/>
    <w:rsid w:val="00873F95"/>
    <w:rsid w:val="0087683D"/>
    <w:rsid w:val="0087713F"/>
    <w:rsid w:val="00881271"/>
    <w:rsid w:val="00885519"/>
    <w:rsid w:val="00885DC3"/>
    <w:rsid w:val="00886C09"/>
    <w:rsid w:val="008871BE"/>
    <w:rsid w:val="00887258"/>
    <w:rsid w:val="008875E7"/>
    <w:rsid w:val="00887F56"/>
    <w:rsid w:val="008909A1"/>
    <w:rsid w:val="00892B7E"/>
    <w:rsid w:val="00892CE3"/>
    <w:rsid w:val="00894D69"/>
    <w:rsid w:val="00895AF0"/>
    <w:rsid w:val="00896D79"/>
    <w:rsid w:val="00897D59"/>
    <w:rsid w:val="008A005F"/>
    <w:rsid w:val="008A1EFE"/>
    <w:rsid w:val="008A2D1D"/>
    <w:rsid w:val="008A401F"/>
    <w:rsid w:val="008A5A08"/>
    <w:rsid w:val="008A6191"/>
    <w:rsid w:val="008A6E06"/>
    <w:rsid w:val="008A71E7"/>
    <w:rsid w:val="008A79AC"/>
    <w:rsid w:val="008B0E76"/>
    <w:rsid w:val="008B298E"/>
    <w:rsid w:val="008B2D5E"/>
    <w:rsid w:val="008B37DF"/>
    <w:rsid w:val="008B535E"/>
    <w:rsid w:val="008B54FC"/>
    <w:rsid w:val="008B564C"/>
    <w:rsid w:val="008B7BB9"/>
    <w:rsid w:val="008C04F8"/>
    <w:rsid w:val="008C1647"/>
    <w:rsid w:val="008C1CF8"/>
    <w:rsid w:val="008C2A67"/>
    <w:rsid w:val="008C3587"/>
    <w:rsid w:val="008C4F77"/>
    <w:rsid w:val="008C5391"/>
    <w:rsid w:val="008C5B65"/>
    <w:rsid w:val="008C691A"/>
    <w:rsid w:val="008C6F52"/>
    <w:rsid w:val="008D2E6B"/>
    <w:rsid w:val="008D32C6"/>
    <w:rsid w:val="008D3839"/>
    <w:rsid w:val="008D4015"/>
    <w:rsid w:val="008D4DCD"/>
    <w:rsid w:val="008D4E10"/>
    <w:rsid w:val="008D5677"/>
    <w:rsid w:val="008D6489"/>
    <w:rsid w:val="008D6AC9"/>
    <w:rsid w:val="008E0238"/>
    <w:rsid w:val="008E092F"/>
    <w:rsid w:val="008E1598"/>
    <w:rsid w:val="008E1CA8"/>
    <w:rsid w:val="008E3EFD"/>
    <w:rsid w:val="008E3FF2"/>
    <w:rsid w:val="008E4093"/>
    <w:rsid w:val="008E4468"/>
    <w:rsid w:val="008E4DEC"/>
    <w:rsid w:val="008E4F2B"/>
    <w:rsid w:val="008E5450"/>
    <w:rsid w:val="008E55AE"/>
    <w:rsid w:val="008E6929"/>
    <w:rsid w:val="008E7A4E"/>
    <w:rsid w:val="008E7DE7"/>
    <w:rsid w:val="008F1EF5"/>
    <w:rsid w:val="008F27CE"/>
    <w:rsid w:val="008F307E"/>
    <w:rsid w:val="008F3130"/>
    <w:rsid w:val="008F38C7"/>
    <w:rsid w:val="008F3A9E"/>
    <w:rsid w:val="008F3C4D"/>
    <w:rsid w:val="008F73E1"/>
    <w:rsid w:val="009002D5"/>
    <w:rsid w:val="00900C1A"/>
    <w:rsid w:val="00901289"/>
    <w:rsid w:val="00901B2F"/>
    <w:rsid w:val="00901FA8"/>
    <w:rsid w:val="009052FB"/>
    <w:rsid w:val="009069A5"/>
    <w:rsid w:val="009070F0"/>
    <w:rsid w:val="00907D17"/>
    <w:rsid w:val="00911C4D"/>
    <w:rsid w:val="00911D7B"/>
    <w:rsid w:val="00912DF4"/>
    <w:rsid w:val="0091592C"/>
    <w:rsid w:val="009163D0"/>
    <w:rsid w:val="009170E8"/>
    <w:rsid w:val="009170F7"/>
    <w:rsid w:val="00920C1B"/>
    <w:rsid w:val="00921962"/>
    <w:rsid w:val="00922425"/>
    <w:rsid w:val="0092602F"/>
    <w:rsid w:val="00926242"/>
    <w:rsid w:val="00926493"/>
    <w:rsid w:val="009273EC"/>
    <w:rsid w:val="009301D9"/>
    <w:rsid w:val="00930347"/>
    <w:rsid w:val="0093116E"/>
    <w:rsid w:val="009322F9"/>
    <w:rsid w:val="00935744"/>
    <w:rsid w:val="00936843"/>
    <w:rsid w:val="009377CD"/>
    <w:rsid w:val="00940000"/>
    <w:rsid w:val="00940053"/>
    <w:rsid w:val="00940C44"/>
    <w:rsid w:val="00941202"/>
    <w:rsid w:val="0094223C"/>
    <w:rsid w:val="00942B12"/>
    <w:rsid w:val="00942D42"/>
    <w:rsid w:val="00942F2E"/>
    <w:rsid w:val="009430E8"/>
    <w:rsid w:val="00943674"/>
    <w:rsid w:val="00943F2C"/>
    <w:rsid w:val="00945A9B"/>
    <w:rsid w:val="00947388"/>
    <w:rsid w:val="009509E9"/>
    <w:rsid w:val="00950C03"/>
    <w:rsid w:val="009514F1"/>
    <w:rsid w:val="00951CAF"/>
    <w:rsid w:val="0095219F"/>
    <w:rsid w:val="009525E5"/>
    <w:rsid w:val="009528D5"/>
    <w:rsid w:val="00952A72"/>
    <w:rsid w:val="0095595D"/>
    <w:rsid w:val="00955FBB"/>
    <w:rsid w:val="00956692"/>
    <w:rsid w:val="00957DF4"/>
    <w:rsid w:val="00960D55"/>
    <w:rsid w:val="00960E2D"/>
    <w:rsid w:val="00962532"/>
    <w:rsid w:val="00964535"/>
    <w:rsid w:val="00964B86"/>
    <w:rsid w:val="009673B5"/>
    <w:rsid w:val="009704E5"/>
    <w:rsid w:val="009707C5"/>
    <w:rsid w:val="009707E1"/>
    <w:rsid w:val="00970FEC"/>
    <w:rsid w:val="00971891"/>
    <w:rsid w:val="009735E6"/>
    <w:rsid w:val="00973B58"/>
    <w:rsid w:val="00973DB7"/>
    <w:rsid w:val="009744BE"/>
    <w:rsid w:val="009745FE"/>
    <w:rsid w:val="00975B3E"/>
    <w:rsid w:val="00975EE0"/>
    <w:rsid w:val="009770D8"/>
    <w:rsid w:val="00977DC0"/>
    <w:rsid w:val="00981140"/>
    <w:rsid w:val="009813A9"/>
    <w:rsid w:val="009815CD"/>
    <w:rsid w:val="00981EAD"/>
    <w:rsid w:val="00981EBA"/>
    <w:rsid w:val="0098301A"/>
    <w:rsid w:val="00983A13"/>
    <w:rsid w:val="00984BE7"/>
    <w:rsid w:val="00985795"/>
    <w:rsid w:val="009857FA"/>
    <w:rsid w:val="0098781B"/>
    <w:rsid w:val="00993160"/>
    <w:rsid w:val="00994EB9"/>
    <w:rsid w:val="00995920"/>
    <w:rsid w:val="00995CF5"/>
    <w:rsid w:val="00996B5E"/>
    <w:rsid w:val="009A041E"/>
    <w:rsid w:val="009A1C46"/>
    <w:rsid w:val="009A2FD9"/>
    <w:rsid w:val="009A34F3"/>
    <w:rsid w:val="009A38B6"/>
    <w:rsid w:val="009A3EA4"/>
    <w:rsid w:val="009A502F"/>
    <w:rsid w:val="009A5F4E"/>
    <w:rsid w:val="009A6285"/>
    <w:rsid w:val="009B15FD"/>
    <w:rsid w:val="009B16EE"/>
    <w:rsid w:val="009B202B"/>
    <w:rsid w:val="009B3C01"/>
    <w:rsid w:val="009B42BB"/>
    <w:rsid w:val="009B438C"/>
    <w:rsid w:val="009B5E8F"/>
    <w:rsid w:val="009B6781"/>
    <w:rsid w:val="009B6C74"/>
    <w:rsid w:val="009B73F1"/>
    <w:rsid w:val="009B7482"/>
    <w:rsid w:val="009B7B5D"/>
    <w:rsid w:val="009C1D1B"/>
    <w:rsid w:val="009C3135"/>
    <w:rsid w:val="009C433C"/>
    <w:rsid w:val="009C48CA"/>
    <w:rsid w:val="009C59A7"/>
    <w:rsid w:val="009C6626"/>
    <w:rsid w:val="009C72D3"/>
    <w:rsid w:val="009D05DF"/>
    <w:rsid w:val="009D08DB"/>
    <w:rsid w:val="009D1AE9"/>
    <w:rsid w:val="009D2023"/>
    <w:rsid w:val="009D2206"/>
    <w:rsid w:val="009D2346"/>
    <w:rsid w:val="009D325B"/>
    <w:rsid w:val="009D36DA"/>
    <w:rsid w:val="009D594F"/>
    <w:rsid w:val="009D624F"/>
    <w:rsid w:val="009D694A"/>
    <w:rsid w:val="009D73BD"/>
    <w:rsid w:val="009E100E"/>
    <w:rsid w:val="009E1997"/>
    <w:rsid w:val="009E3EEC"/>
    <w:rsid w:val="009E4092"/>
    <w:rsid w:val="009E4096"/>
    <w:rsid w:val="009E443D"/>
    <w:rsid w:val="009E65DD"/>
    <w:rsid w:val="009F0735"/>
    <w:rsid w:val="009F166D"/>
    <w:rsid w:val="009F2703"/>
    <w:rsid w:val="009F2DBE"/>
    <w:rsid w:val="009F3BE0"/>
    <w:rsid w:val="009F3CD6"/>
    <w:rsid w:val="009F5514"/>
    <w:rsid w:val="009F6191"/>
    <w:rsid w:val="009F665C"/>
    <w:rsid w:val="009F6ABD"/>
    <w:rsid w:val="00A00D72"/>
    <w:rsid w:val="00A011AD"/>
    <w:rsid w:val="00A015E5"/>
    <w:rsid w:val="00A02632"/>
    <w:rsid w:val="00A07E05"/>
    <w:rsid w:val="00A13688"/>
    <w:rsid w:val="00A15063"/>
    <w:rsid w:val="00A15540"/>
    <w:rsid w:val="00A2102A"/>
    <w:rsid w:val="00A21160"/>
    <w:rsid w:val="00A2183E"/>
    <w:rsid w:val="00A22DA9"/>
    <w:rsid w:val="00A253DC"/>
    <w:rsid w:val="00A25BCB"/>
    <w:rsid w:val="00A265CE"/>
    <w:rsid w:val="00A267B3"/>
    <w:rsid w:val="00A30A91"/>
    <w:rsid w:val="00A31500"/>
    <w:rsid w:val="00A31D5B"/>
    <w:rsid w:val="00A3295F"/>
    <w:rsid w:val="00A33D1E"/>
    <w:rsid w:val="00A34D46"/>
    <w:rsid w:val="00A363B6"/>
    <w:rsid w:val="00A37571"/>
    <w:rsid w:val="00A40368"/>
    <w:rsid w:val="00A40B7C"/>
    <w:rsid w:val="00A42A24"/>
    <w:rsid w:val="00A42C4C"/>
    <w:rsid w:val="00A4330A"/>
    <w:rsid w:val="00A43EB7"/>
    <w:rsid w:val="00A44309"/>
    <w:rsid w:val="00A44FDC"/>
    <w:rsid w:val="00A45773"/>
    <w:rsid w:val="00A45FEF"/>
    <w:rsid w:val="00A464AC"/>
    <w:rsid w:val="00A46BFE"/>
    <w:rsid w:val="00A47C3A"/>
    <w:rsid w:val="00A5008B"/>
    <w:rsid w:val="00A5029B"/>
    <w:rsid w:val="00A50C9B"/>
    <w:rsid w:val="00A50F5E"/>
    <w:rsid w:val="00A5173B"/>
    <w:rsid w:val="00A537FD"/>
    <w:rsid w:val="00A552B1"/>
    <w:rsid w:val="00A55C01"/>
    <w:rsid w:val="00A56195"/>
    <w:rsid w:val="00A56364"/>
    <w:rsid w:val="00A56922"/>
    <w:rsid w:val="00A571D0"/>
    <w:rsid w:val="00A572ED"/>
    <w:rsid w:val="00A60422"/>
    <w:rsid w:val="00A630E0"/>
    <w:rsid w:val="00A63158"/>
    <w:rsid w:val="00A64154"/>
    <w:rsid w:val="00A7382F"/>
    <w:rsid w:val="00A75277"/>
    <w:rsid w:val="00A752FE"/>
    <w:rsid w:val="00A75957"/>
    <w:rsid w:val="00A82D42"/>
    <w:rsid w:val="00A82FE0"/>
    <w:rsid w:val="00A8431B"/>
    <w:rsid w:val="00A8482E"/>
    <w:rsid w:val="00A849CB"/>
    <w:rsid w:val="00A84F27"/>
    <w:rsid w:val="00A91ABA"/>
    <w:rsid w:val="00A91B91"/>
    <w:rsid w:val="00A91BF3"/>
    <w:rsid w:val="00A91D6B"/>
    <w:rsid w:val="00A92A51"/>
    <w:rsid w:val="00A93A33"/>
    <w:rsid w:val="00A948F1"/>
    <w:rsid w:val="00A9535D"/>
    <w:rsid w:val="00A95DC3"/>
    <w:rsid w:val="00A97A29"/>
    <w:rsid w:val="00A97EE2"/>
    <w:rsid w:val="00AA0359"/>
    <w:rsid w:val="00AA0A98"/>
    <w:rsid w:val="00AA0B68"/>
    <w:rsid w:val="00AA2025"/>
    <w:rsid w:val="00AA2359"/>
    <w:rsid w:val="00AA5AE7"/>
    <w:rsid w:val="00AA7092"/>
    <w:rsid w:val="00AA78DC"/>
    <w:rsid w:val="00AB1270"/>
    <w:rsid w:val="00AB3391"/>
    <w:rsid w:val="00AB664E"/>
    <w:rsid w:val="00AB69A9"/>
    <w:rsid w:val="00AB7948"/>
    <w:rsid w:val="00AB7D32"/>
    <w:rsid w:val="00AB7E17"/>
    <w:rsid w:val="00AC039F"/>
    <w:rsid w:val="00AC0F87"/>
    <w:rsid w:val="00AC2369"/>
    <w:rsid w:val="00AC679B"/>
    <w:rsid w:val="00AC7DCC"/>
    <w:rsid w:val="00AD09CE"/>
    <w:rsid w:val="00AD196F"/>
    <w:rsid w:val="00AD3810"/>
    <w:rsid w:val="00AD3E0F"/>
    <w:rsid w:val="00AD4230"/>
    <w:rsid w:val="00AD4328"/>
    <w:rsid w:val="00AD6239"/>
    <w:rsid w:val="00AD6388"/>
    <w:rsid w:val="00AD7E03"/>
    <w:rsid w:val="00AE17C5"/>
    <w:rsid w:val="00AE3650"/>
    <w:rsid w:val="00AE4035"/>
    <w:rsid w:val="00AE463E"/>
    <w:rsid w:val="00AE4853"/>
    <w:rsid w:val="00AE4C2D"/>
    <w:rsid w:val="00AE6801"/>
    <w:rsid w:val="00AE7A55"/>
    <w:rsid w:val="00AF087F"/>
    <w:rsid w:val="00AF0EAF"/>
    <w:rsid w:val="00AF1352"/>
    <w:rsid w:val="00AF1CEF"/>
    <w:rsid w:val="00AF1E98"/>
    <w:rsid w:val="00AF3A76"/>
    <w:rsid w:val="00AF406C"/>
    <w:rsid w:val="00AF47B9"/>
    <w:rsid w:val="00AF4FF7"/>
    <w:rsid w:val="00AF544D"/>
    <w:rsid w:val="00AF5C86"/>
    <w:rsid w:val="00AF71AD"/>
    <w:rsid w:val="00AF738F"/>
    <w:rsid w:val="00B00136"/>
    <w:rsid w:val="00B007CA"/>
    <w:rsid w:val="00B00B0E"/>
    <w:rsid w:val="00B013B7"/>
    <w:rsid w:val="00B0187F"/>
    <w:rsid w:val="00B041F4"/>
    <w:rsid w:val="00B04BD3"/>
    <w:rsid w:val="00B050BD"/>
    <w:rsid w:val="00B0537D"/>
    <w:rsid w:val="00B05614"/>
    <w:rsid w:val="00B05CFD"/>
    <w:rsid w:val="00B070CE"/>
    <w:rsid w:val="00B10BA9"/>
    <w:rsid w:val="00B11B5A"/>
    <w:rsid w:val="00B11C76"/>
    <w:rsid w:val="00B1267E"/>
    <w:rsid w:val="00B128B5"/>
    <w:rsid w:val="00B1307E"/>
    <w:rsid w:val="00B130D1"/>
    <w:rsid w:val="00B13B33"/>
    <w:rsid w:val="00B14DCC"/>
    <w:rsid w:val="00B14EA7"/>
    <w:rsid w:val="00B16275"/>
    <w:rsid w:val="00B2028B"/>
    <w:rsid w:val="00B207B1"/>
    <w:rsid w:val="00B21369"/>
    <w:rsid w:val="00B23C7C"/>
    <w:rsid w:val="00B24FBE"/>
    <w:rsid w:val="00B25B82"/>
    <w:rsid w:val="00B26F08"/>
    <w:rsid w:val="00B31251"/>
    <w:rsid w:val="00B316D2"/>
    <w:rsid w:val="00B327EA"/>
    <w:rsid w:val="00B33732"/>
    <w:rsid w:val="00B33834"/>
    <w:rsid w:val="00B35D90"/>
    <w:rsid w:val="00B35EB0"/>
    <w:rsid w:val="00B362BB"/>
    <w:rsid w:val="00B366A0"/>
    <w:rsid w:val="00B42F80"/>
    <w:rsid w:val="00B42FD8"/>
    <w:rsid w:val="00B446F7"/>
    <w:rsid w:val="00B4548A"/>
    <w:rsid w:val="00B458D2"/>
    <w:rsid w:val="00B458FA"/>
    <w:rsid w:val="00B50652"/>
    <w:rsid w:val="00B52789"/>
    <w:rsid w:val="00B52A08"/>
    <w:rsid w:val="00B5358C"/>
    <w:rsid w:val="00B53852"/>
    <w:rsid w:val="00B53B5C"/>
    <w:rsid w:val="00B547B2"/>
    <w:rsid w:val="00B55630"/>
    <w:rsid w:val="00B562D9"/>
    <w:rsid w:val="00B57E44"/>
    <w:rsid w:val="00B57FD3"/>
    <w:rsid w:val="00B619B2"/>
    <w:rsid w:val="00B62912"/>
    <w:rsid w:val="00B63C06"/>
    <w:rsid w:val="00B64A1F"/>
    <w:rsid w:val="00B65C59"/>
    <w:rsid w:val="00B66040"/>
    <w:rsid w:val="00B67707"/>
    <w:rsid w:val="00B7196B"/>
    <w:rsid w:val="00B72880"/>
    <w:rsid w:val="00B73125"/>
    <w:rsid w:val="00B7361D"/>
    <w:rsid w:val="00B73A57"/>
    <w:rsid w:val="00B7431E"/>
    <w:rsid w:val="00B74C58"/>
    <w:rsid w:val="00B74D1B"/>
    <w:rsid w:val="00B75682"/>
    <w:rsid w:val="00B75789"/>
    <w:rsid w:val="00B76B8A"/>
    <w:rsid w:val="00B76D82"/>
    <w:rsid w:val="00B772DB"/>
    <w:rsid w:val="00B77597"/>
    <w:rsid w:val="00B775A7"/>
    <w:rsid w:val="00B7764D"/>
    <w:rsid w:val="00B80D86"/>
    <w:rsid w:val="00B80E66"/>
    <w:rsid w:val="00B8119C"/>
    <w:rsid w:val="00B81535"/>
    <w:rsid w:val="00B821C6"/>
    <w:rsid w:val="00B835EA"/>
    <w:rsid w:val="00B839C8"/>
    <w:rsid w:val="00B83D7C"/>
    <w:rsid w:val="00B84730"/>
    <w:rsid w:val="00B84C3A"/>
    <w:rsid w:val="00B85C17"/>
    <w:rsid w:val="00B85C25"/>
    <w:rsid w:val="00B86009"/>
    <w:rsid w:val="00B87DD9"/>
    <w:rsid w:val="00B90DAF"/>
    <w:rsid w:val="00B91F0A"/>
    <w:rsid w:val="00B92720"/>
    <w:rsid w:val="00B94560"/>
    <w:rsid w:val="00B945D5"/>
    <w:rsid w:val="00B96C82"/>
    <w:rsid w:val="00B96F57"/>
    <w:rsid w:val="00B97EAD"/>
    <w:rsid w:val="00BA08B0"/>
    <w:rsid w:val="00BA0926"/>
    <w:rsid w:val="00BA1909"/>
    <w:rsid w:val="00BA19EA"/>
    <w:rsid w:val="00BA239A"/>
    <w:rsid w:val="00BA38CD"/>
    <w:rsid w:val="00BA5B9E"/>
    <w:rsid w:val="00BA5BD7"/>
    <w:rsid w:val="00BA679D"/>
    <w:rsid w:val="00BB0543"/>
    <w:rsid w:val="00BB06A6"/>
    <w:rsid w:val="00BB0B30"/>
    <w:rsid w:val="00BB0EE5"/>
    <w:rsid w:val="00BB1A88"/>
    <w:rsid w:val="00BB1B23"/>
    <w:rsid w:val="00BB2C59"/>
    <w:rsid w:val="00BB30AB"/>
    <w:rsid w:val="00BB62A9"/>
    <w:rsid w:val="00BB7CA0"/>
    <w:rsid w:val="00BC02DB"/>
    <w:rsid w:val="00BC059D"/>
    <w:rsid w:val="00BC0ABA"/>
    <w:rsid w:val="00BC14C9"/>
    <w:rsid w:val="00BC24F8"/>
    <w:rsid w:val="00BC5C1B"/>
    <w:rsid w:val="00BC5CD2"/>
    <w:rsid w:val="00BC5D8D"/>
    <w:rsid w:val="00BC6403"/>
    <w:rsid w:val="00BC6F46"/>
    <w:rsid w:val="00BD030B"/>
    <w:rsid w:val="00BD05C4"/>
    <w:rsid w:val="00BD0F4E"/>
    <w:rsid w:val="00BD21E4"/>
    <w:rsid w:val="00BD2469"/>
    <w:rsid w:val="00BD3554"/>
    <w:rsid w:val="00BD3C18"/>
    <w:rsid w:val="00BD6066"/>
    <w:rsid w:val="00BD624B"/>
    <w:rsid w:val="00BE0A41"/>
    <w:rsid w:val="00BE0D9D"/>
    <w:rsid w:val="00BE42B5"/>
    <w:rsid w:val="00BE4709"/>
    <w:rsid w:val="00BE489B"/>
    <w:rsid w:val="00BE5CDB"/>
    <w:rsid w:val="00BE619C"/>
    <w:rsid w:val="00BE7F33"/>
    <w:rsid w:val="00BF1407"/>
    <w:rsid w:val="00BF2649"/>
    <w:rsid w:val="00BF55FC"/>
    <w:rsid w:val="00BF5779"/>
    <w:rsid w:val="00BF7A75"/>
    <w:rsid w:val="00BF7C74"/>
    <w:rsid w:val="00C029B2"/>
    <w:rsid w:val="00C04F43"/>
    <w:rsid w:val="00C05B04"/>
    <w:rsid w:val="00C0607D"/>
    <w:rsid w:val="00C061B7"/>
    <w:rsid w:val="00C10594"/>
    <w:rsid w:val="00C10B06"/>
    <w:rsid w:val="00C11E62"/>
    <w:rsid w:val="00C11FA2"/>
    <w:rsid w:val="00C13EA7"/>
    <w:rsid w:val="00C1463E"/>
    <w:rsid w:val="00C14A0C"/>
    <w:rsid w:val="00C16B14"/>
    <w:rsid w:val="00C16C07"/>
    <w:rsid w:val="00C16DF1"/>
    <w:rsid w:val="00C17326"/>
    <w:rsid w:val="00C20FD8"/>
    <w:rsid w:val="00C22435"/>
    <w:rsid w:val="00C23065"/>
    <w:rsid w:val="00C234D9"/>
    <w:rsid w:val="00C24966"/>
    <w:rsid w:val="00C24A27"/>
    <w:rsid w:val="00C24AF0"/>
    <w:rsid w:val="00C24C26"/>
    <w:rsid w:val="00C2620D"/>
    <w:rsid w:val="00C26399"/>
    <w:rsid w:val="00C26A48"/>
    <w:rsid w:val="00C270F6"/>
    <w:rsid w:val="00C27843"/>
    <w:rsid w:val="00C27C04"/>
    <w:rsid w:val="00C30CAB"/>
    <w:rsid w:val="00C340E1"/>
    <w:rsid w:val="00C35260"/>
    <w:rsid w:val="00C42AC6"/>
    <w:rsid w:val="00C44E1C"/>
    <w:rsid w:val="00C44E86"/>
    <w:rsid w:val="00C47883"/>
    <w:rsid w:val="00C529E9"/>
    <w:rsid w:val="00C55F5B"/>
    <w:rsid w:val="00C57AA8"/>
    <w:rsid w:val="00C61D7F"/>
    <w:rsid w:val="00C62B2C"/>
    <w:rsid w:val="00C63154"/>
    <w:rsid w:val="00C70484"/>
    <w:rsid w:val="00C712BF"/>
    <w:rsid w:val="00C73C4F"/>
    <w:rsid w:val="00C743AC"/>
    <w:rsid w:val="00C749ED"/>
    <w:rsid w:val="00C75BD7"/>
    <w:rsid w:val="00C770B1"/>
    <w:rsid w:val="00C7714B"/>
    <w:rsid w:val="00C7734F"/>
    <w:rsid w:val="00C774EA"/>
    <w:rsid w:val="00C80DA2"/>
    <w:rsid w:val="00C811E4"/>
    <w:rsid w:val="00C8179C"/>
    <w:rsid w:val="00C82706"/>
    <w:rsid w:val="00C82779"/>
    <w:rsid w:val="00C82A59"/>
    <w:rsid w:val="00C83F95"/>
    <w:rsid w:val="00C84222"/>
    <w:rsid w:val="00C8427F"/>
    <w:rsid w:val="00C87016"/>
    <w:rsid w:val="00C8752A"/>
    <w:rsid w:val="00C87F33"/>
    <w:rsid w:val="00C90962"/>
    <w:rsid w:val="00C90FCF"/>
    <w:rsid w:val="00C9197E"/>
    <w:rsid w:val="00C9253C"/>
    <w:rsid w:val="00C92F15"/>
    <w:rsid w:val="00C93119"/>
    <w:rsid w:val="00C934A6"/>
    <w:rsid w:val="00C95248"/>
    <w:rsid w:val="00C95CB5"/>
    <w:rsid w:val="00C95CF9"/>
    <w:rsid w:val="00C95D64"/>
    <w:rsid w:val="00C95E4E"/>
    <w:rsid w:val="00C95E5D"/>
    <w:rsid w:val="00C95EDC"/>
    <w:rsid w:val="00C96108"/>
    <w:rsid w:val="00C96374"/>
    <w:rsid w:val="00C9717D"/>
    <w:rsid w:val="00C97429"/>
    <w:rsid w:val="00CA03F2"/>
    <w:rsid w:val="00CA0A36"/>
    <w:rsid w:val="00CA13B1"/>
    <w:rsid w:val="00CA22E2"/>
    <w:rsid w:val="00CA2D93"/>
    <w:rsid w:val="00CA2F72"/>
    <w:rsid w:val="00CA36EA"/>
    <w:rsid w:val="00CA5E80"/>
    <w:rsid w:val="00CA63FC"/>
    <w:rsid w:val="00CA663F"/>
    <w:rsid w:val="00CA6A76"/>
    <w:rsid w:val="00CA7260"/>
    <w:rsid w:val="00CB0D81"/>
    <w:rsid w:val="00CB1224"/>
    <w:rsid w:val="00CB19D0"/>
    <w:rsid w:val="00CB2C07"/>
    <w:rsid w:val="00CB2F38"/>
    <w:rsid w:val="00CB360F"/>
    <w:rsid w:val="00CB399B"/>
    <w:rsid w:val="00CB3C25"/>
    <w:rsid w:val="00CB449D"/>
    <w:rsid w:val="00CB57B0"/>
    <w:rsid w:val="00CB6D50"/>
    <w:rsid w:val="00CC223D"/>
    <w:rsid w:val="00CC283E"/>
    <w:rsid w:val="00CC2C7A"/>
    <w:rsid w:val="00CC2DD1"/>
    <w:rsid w:val="00CC2DE6"/>
    <w:rsid w:val="00CC33F0"/>
    <w:rsid w:val="00CC37FB"/>
    <w:rsid w:val="00CC41B5"/>
    <w:rsid w:val="00CC45E0"/>
    <w:rsid w:val="00CC4722"/>
    <w:rsid w:val="00CC4B8B"/>
    <w:rsid w:val="00CC59CB"/>
    <w:rsid w:val="00CC5B08"/>
    <w:rsid w:val="00CC67F6"/>
    <w:rsid w:val="00CC7632"/>
    <w:rsid w:val="00CC77CB"/>
    <w:rsid w:val="00CD06C1"/>
    <w:rsid w:val="00CD1DF0"/>
    <w:rsid w:val="00CD24C7"/>
    <w:rsid w:val="00CD2B98"/>
    <w:rsid w:val="00CD2EBD"/>
    <w:rsid w:val="00CD4B5B"/>
    <w:rsid w:val="00CD556F"/>
    <w:rsid w:val="00CD5CF6"/>
    <w:rsid w:val="00CD5DBB"/>
    <w:rsid w:val="00CD63BE"/>
    <w:rsid w:val="00CD652A"/>
    <w:rsid w:val="00CD68B7"/>
    <w:rsid w:val="00CD6D1E"/>
    <w:rsid w:val="00CD6D57"/>
    <w:rsid w:val="00CD7957"/>
    <w:rsid w:val="00CD7B3C"/>
    <w:rsid w:val="00CD7D62"/>
    <w:rsid w:val="00CD7D80"/>
    <w:rsid w:val="00CE0E1C"/>
    <w:rsid w:val="00CE27BB"/>
    <w:rsid w:val="00CE3CBB"/>
    <w:rsid w:val="00CE5873"/>
    <w:rsid w:val="00CE65E5"/>
    <w:rsid w:val="00CE676C"/>
    <w:rsid w:val="00CF0C5A"/>
    <w:rsid w:val="00CF13F0"/>
    <w:rsid w:val="00CF51FA"/>
    <w:rsid w:val="00CF57D1"/>
    <w:rsid w:val="00CF6310"/>
    <w:rsid w:val="00CF6C2D"/>
    <w:rsid w:val="00CF7B06"/>
    <w:rsid w:val="00D0135E"/>
    <w:rsid w:val="00D02360"/>
    <w:rsid w:val="00D02CDD"/>
    <w:rsid w:val="00D0446D"/>
    <w:rsid w:val="00D0477F"/>
    <w:rsid w:val="00D06693"/>
    <w:rsid w:val="00D07407"/>
    <w:rsid w:val="00D07D6B"/>
    <w:rsid w:val="00D1019C"/>
    <w:rsid w:val="00D111F9"/>
    <w:rsid w:val="00D125AA"/>
    <w:rsid w:val="00D12733"/>
    <w:rsid w:val="00D1344F"/>
    <w:rsid w:val="00D14746"/>
    <w:rsid w:val="00D151B2"/>
    <w:rsid w:val="00D1580B"/>
    <w:rsid w:val="00D21389"/>
    <w:rsid w:val="00D22B97"/>
    <w:rsid w:val="00D22E25"/>
    <w:rsid w:val="00D2328A"/>
    <w:rsid w:val="00D23658"/>
    <w:rsid w:val="00D26858"/>
    <w:rsid w:val="00D27B68"/>
    <w:rsid w:val="00D31FC1"/>
    <w:rsid w:val="00D3279E"/>
    <w:rsid w:val="00D32B71"/>
    <w:rsid w:val="00D337A8"/>
    <w:rsid w:val="00D33AC9"/>
    <w:rsid w:val="00D3400D"/>
    <w:rsid w:val="00D351DF"/>
    <w:rsid w:val="00D44FC6"/>
    <w:rsid w:val="00D4525B"/>
    <w:rsid w:val="00D4582F"/>
    <w:rsid w:val="00D45974"/>
    <w:rsid w:val="00D46D9A"/>
    <w:rsid w:val="00D47A86"/>
    <w:rsid w:val="00D507A3"/>
    <w:rsid w:val="00D50962"/>
    <w:rsid w:val="00D50E02"/>
    <w:rsid w:val="00D51A79"/>
    <w:rsid w:val="00D51B30"/>
    <w:rsid w:val="00D51E81"/>
    <w:rsid w:val="00D5234C"/>
    <w:rsid w:val="00D5344B"/>
    <w:rsid w:val="00D53DD9"/>
    <w:rsid w:val="00D53FF9"/>
    <w:rsid w:val="00D54102"/>
    <w:rsid w:val="00D541D0"/>
    <w:rsid w:val="00D55A86"/>
    <w:rsid w:val="00D6168C"/>
    <w:rsid w:val="00D618DE"/>
    <w:rsid w:val="00D621DB"/>
    <w:rsid w:val="00D636DA"/>
    <w:rsid w:val="00D63869"/>
    <w:rsid w:val="00D639C6"/>
    <w:rsid w:val="00D63B64"/>
    <w:rsid w:val="00D63F5C"/>
    <w:rsid w:val="00D642E1"/>
    <w:rsid w:val="00D65AB3"/>
    <w:rsid w:val="00D65B4D"/>
    <w:rsid w:val="00D65EE9"/>
    <w:rsid w:val="00D65FAE"/>
    <w:rsid w:val="00D66059"/>
    <w:rsid w:val="00D70818"/>
    <w:rsid w:val="00D71190"/>
    <w:rsid w:val="00D7136A"/>
    <w:rsid w:val="00D71E5C"/>
    <w:rsid w:val="00D721AE"/>
    <w:rsid w:val="00D72BDE"/>
    <w:rsid w:val="00D733A5"/>
    <w:rsid w:val="00D736D5"/>
    <w:rsid w:val="00D74192"/>
    <w:rsid w:val="00D75577"/>
    <w:rsid w:val="00D76861"/>
    <w:rsid w:val="00D772EF"/>
    <w:rsid w:val="00D80814"/>
    <w:rsid w:val="00D80D8B"/>
    <w:rsid w:val="00D81019"/>
    <w:rsid w:val="00D81723"/>
    <w:rsid w:val="00D82844"/>
    <w:rsid w:val="00D844B2"/>
    <w:rsid w:val="00D8539F"/>
    <w:rsid w:val="00D858F1"/>
    <w:rsid w:val="00D86FDC"/>
    <w:rsid w:val="00D87B53"/>
    <w:rsid w:val="00D87B64"/>
    <w:rsid w:val="00D9133B"/>
    <w:rsid w:val="00D91655"/>
    <w:rsid w:val="00D96D8E"/>
    <w:rsid w:val="00D975BC"/>
    <w:rsid w:val="00D97E54"/>
    <w:rsid w:val="00DA030B"/>
    <w:rsid w:val="00DA034F"/>
    <w:rsid w:val="00DA1500"/>
    <w:rsid w:val="00DA2709"/>
    <w:rsid w:val="00DA2999"/>
    <w:rsid w:val="00DA3582"/>
    <w:rsid w:val="00DA4AB2"/>
    <w:rsid w:val="00DA67E3"/>
    <w:rsid w:val="00DB05FC"/>
    <w:rsid w:val="00DB0E26"/>
    <w:rsid w:val="00DB1161"/>
    <w:rsid w:val="00DB1561"/>
    <w:rsid w:val="00DB2061"/>
    <w:rsid w:val="00DB285C"/>
    <w:rsid w:val="00DB4A89"/>
    <w:rsid w:val="00DB618B"/>
    <w:rsid w:val="00DB65B8"/>
    <w:rsid w:val="00DB677F"/>
    <w:rsid w:val="00DB690E"/>
    <w:rsid w:val="00DB7427"/>
    <w:rsid w:val="00DB79FD"/>
    <w:rsid w:val="00DC0303"/>
    <w:rsid w:val="00DC178B"/>
    <w:rsid w:val="00DC5D6B"/>
    <w:rsid w:val="00DC5D74"/>
    <w:rsid w:val="00DC63C2"/>
    <w:rsid w:val="00DC6BB7"/>
    <w:rsid w:val="00DC7212"/>
    <w:rsid w:val="00DD10BA"/>
    <w:rsid w:val="00DD2583"/>
    <w:rsid w:val="00DD2A3A"/>
    <w:rsid w:val="00DD399E"/>
    <w:rsid w:val="00DD441C"/>
    <w:rsid w:val="00DD49F9"/>
    <w:rsid w:val="00DD579C"/>
    <w:rsid w:val="00DD6BCB"/>
    <w:rsid w:val="00DD6FD0"/>
    <w:rsid w:val="00DD7B6F"/>
    <w:rsid w:val="00DD7BC7"/>
    <w:rsid w:val="00DD7D32"/>
    <w:rsid w:val="00DE228B"/>
    <w:rsid w:val="00DE43AF"/>
    <w:rsid w:val="00DE4AD6"/>
    <w:rsid w:val="00DE507C"/>
    <w:rsid w:val="00DE5C53"/>
    <w:rsid w:val="00DE5E15"/>
    <w:rsid w:val="00DE6B90"/>
    <w:rsid w:val="00DE6C1C"/>
    <w:rsid w:val="00DE6F82"/>
    <w:rsid w:val="00DE7C6A"/>
    <w:rsid w:val="00DF0A15"/>
    <w:rsid w:val="00DF0AAB"/>
    <w:rsid w:val="00DF12D7"/>
    <w:rsid w:val="00DF3B5B"/>
    <w:rsid w:val="00DF405D"/>
    <w:rsid w:val="00DF56EF"/>
    <w:rsid w:val="00DF5B0D"/>
    <w:rsid w:val="00DF6275"/>
    <w:rsid w:val="00DF76EB"/>
    <w:rsid w:val="00DF7C6D"/>
    <w:rsid w:val="00E0213D"/>
    <w:rsid w:val="00E02B0F"/>
    <w:rsid w:val="00E04978"/>
    <w:rsid w:val="00E04FEC"/>
    <w:rsid w:val="00E10961"/>
    <w:rsid w:val="00E10CB8"/>
    <w:rsid w:val="00E10DA6"/>
    <w:rsid w:val="00E1161A"/>
    <w:rsid w:val="00E13606"/>
    <w:rsid w:val="00E143B9"/>
    <w:rsid w:val="00E14647"/>
    <w:rsid w:val="00E149DD"/>
    <w:rsid w:val="00E15E40"/>
    <w:rsid w:val="00E15F22"/>
    <w:rsid w:val="00E16886"/>
    <w:rsid w:val="00E16CD5"/>
    <w:rsid w:val="00E200AF"/>
    <w:rsid w:val="00E20477"/>
    <w:rsid w:val="00E20C21"/>
    <w:rsid w:val="00E219C8"/>
    <w:rsid w:val="00E23522"/>
    <w:rsid w:val="00E2495F"/>
    <w:rsid w:val="00E25B71"/>
    <w:rsid w:val="00E263F0"/>
    <w:rsid w:val="00E272C2"/>
    <w:rsid w:val="00E275AE"/>
    <w:rsid w:val="00E306EA"/>
    <w:rsid w:val="00E31CD0"/>
    <w:rsid w:val="00E32784"/>
    <w:rsid w:val="00E3307F"/>
    <w:rsid w:val="00E3662B"/>
    <w:rsid w:val="00E36846"/>
    <w:rsid w:val="00E37E5A"/>
    <w:rsid w:val="00E401D2"/>
    <w:rsid w:val="00E41739"/>
    <w:rsid w:val="00E420F3"/>
    <w:rsid w:val="00E42E3C"/>
    <w:rsid w:val="00E44FFD"/>
    <w:rsid w:val="00E45A37"/>
    <w:rsid w:val="00E5039C"/>
    <w:rsid w:val="00E5218D"/>
    <w:rsid w:val="00E54055"/>
    <w:rsid w:val="00E54913"/>
    <w:rsid w:val="00E55BB8"/>
    <w:rsid w:val="00E56CB4"/>
    <w:rsid w:val="00E620F4"/>
    <w:rsid w:val="00E62C9D"/>
    <w:rsid w:val="00E64C1D"/>
    <w:rsid w:val="00E64D88"/>
    <w:rsid w:val="00E652CE"/>
    <w:rsid w:val="00E65702"/>
    <w:rsid w:val="00E670D6"/>
    <w:rsid w:val="00E67707"/>
    <w:rsid w:val="00E707A6"/>
    <w:rsid w:val="00E70C92"/>
    <w:rsid w:val="00E7106F"/>
    <w:rsid w:val="00E713F3"/>
    <w:rsid w:val="00E72BB1"/>
    <w:rsid w:val="00E72C52"/>
    <w:rsid w:val="00E72F11"/>
    <w:rsid w:val="00E73A4D"/>
    <w:rsid w:val="00E7425D"/>
    <w:rsid w:val="00E74427"/>
    <w:rsid w:val="00E7613C"/>
    <w:rsid w:val="00E7661A"/>
    <w:rsid w:val="00E76C43"/>
    <w:rsid w:val="00E77C4C"/>
    <w:rsid w:val="00E77FDD"/>
    <w:rsid w:val="00E8388E"/>
    <w:rsid w:val="00E85948"/>
    <w:rsid w:val="00E87735"/>
    <w:rsid w:val="00E87D33"/>
    <w:rsid w:val="00E9042C"/>
    <w:rsid w:val="00E912ED"/>
    <w:rsid w:val="00E916CD"/>
    <w:rsid w:val="00E9218C"/>
    <w:rsid w:val="00E92432"/>
    <w:rsid w:val="00E92712"/>
    <w:rsid w:val="00E9295A"/>
    <w:rsid w:val="00E95C81"/>
    <w:rsid w:val="00E95D63"/>
    <w:rsid w:val="00E95F24"/>
    <w:rsid w:val="00E96DD1"/>
    <w:rsid w:val="00E96F5F"/>
    <w:rsid w:val="00EA171C"/>
    <w:rsid w:val="00EA199E"/>
    <w:rsid w:val="00EA3C72"/>
    <w:rsid w:val="00EA47C5"/>
    <w:rsid w:val="00EA6ED7"/>
    <w:rsid w:val="00EA7B76"/>
    <w:rsid w:val="00EA7E80"/>
    <w:rsid w:val="00EB1752"/>
    <w:rsid w:val="00EB2906"/>
    <w:rsid w:val="00EB2D6A"/>
    <w:rsid w:val="00EB416C"/>
    <w:rsid w:val="00EB5750"/>
    <w:rsid w:val="00EB5962"/>
    <w:rsid w:val="00EB5987"/>
    <w:rsid w:val="00EB62FE"/>
    <w:rsid w:val="00EB6344"/>
    <w:rsid w:val="00EB6AAA"/>
    <w:rsid w:val="00EC0656"/>
    <w:rsid w:val="00EC0E29"/>
    <w:rsid w:val="00EC0E2F"/>
    <w:rsid w:val="00EC313C"/>
    <w:rsid w:val="00EC3831"/>
    <w:rsid w:val="00EC3E8A"/>
    <w:rsid w:val="00EC4018"/>
    <w:rsid w:val="00EC40C7"/>
    <w:rsid w:val="00EC4C2D"/>
    <w:rsid w:val="00EC51A5"/>
    <w:rsid w:val="00EC7FC2"/>
    <w:rsid w:val="00ED0068"/>
    <w:rsid w:val="00ED1BE2"/>
    <w:rsid w:val="00ED1FBD"/>
    <w:rsid w:val="00ED2107"/>
    <w:rsid w:val="00ED33E8"/>
    <w:rsid w:val="00ED3650"/>
    <w:rsid w:val="00ED3DEE"/>
    <w:rsid w:val="00ED430E"/>
    <w:rsid w:val="00ED4C76"/>
    <w:rsid w:val="00ED5AEA"/>
    <w:rsid w:val="00EE0AA7"/>
    <w:rsid w:val="00EE1B97"/>
    <w:rsid w:val="00EE3B18"/>
    <w:rsid w:val="00EE47B8"/>
    <w:rsid w:val="00EE4B9C"/>
    <w:rsid w:val="00EF2C48"/>
    <w:rsid w:val="00EF327A"/>
    <w:rsid w:val="00EF3550"/>
    <w:rsid w:val="00EF3B7E"/>
    <w:rsid w:val="00EF44AB"/>
    <w:rsid w:val="00EF44B0"/>
    <w:rsid w:val="00EF48BD"/>
    <w:rsid w:val="00EF58C9"/>
    <w:rsid w:val="00EF5A67"/>
    <w:rsid w:val="00EF5B80"/>
    <w:rsid w:val="00EF5C44"/>
    <w:rsid w:val="00EF5F3D"/>
    <w:rsid w:val="00EF6B3F"/>
    <w:rsid w:val="00EF70F1"/>
    <w:rsid w:val="00EF7421"/>
    <w:rsid w:val="00EF750F"/>
    <w:rsid w:val="00EF7523"/>
    <w:rsid w:val="00EF7804"/>
    <w:rsid w:val="00EF7C2C"/>
    <w:rsid w:val="00F00145"/>
    <w:rsid w:val="00F011F8"/>
    <w:rsid w:val="00F0364D"/>
    <w:rsid w:val="00F0581A"/>
    <w:rsid w:val="00F06716"/>
    <w:rsid w:val="00F06B34"/>
    <w:rsid w:val="00F07E83"/>
    <w:rsid w:val="00F12C1E"/>
    <w:rsid w:val="00F12E7A"/>
    <w:rsid w:val="00F14A8C"/>
    <w:rsid w:val="00F15467"/>
    <w:rsid w:val="00F16C58"/>
    <w:rsid w:val="00F21457"/>
    <w:rsid w:val="00F215A4"/>
    <w:rsid w:val="00F21AF0"/>
    <w:rsid w:val="00F23311"/>
    <w:rsid w:val="00F23E23"/>
    <w:rsid w:val="00F2447D"/>
    <w:rsid w:val="00F24602"/>
    <w:rsid w:val="00F24AAC"/>
    <w:rsid w:val="00F25003"/>
    <w:rsid w:val="00F2614F"/>
    <w:rsid w:val="00F26307"/>
    <w:rsid w:val="00F26990"/>
    <w:rsid w:val="00F273F6"/>
    <w:rsid w:val="00F274C7"/>
    <w:rsid w:val="00F27763"/>
    <w:rsid w:val="00F3030B"/>
    <w:rsid w:val="00F3105C"/>
    <w:rsid w:val="00F31639"/>
    <w:rsid w:val="00F31F75"/>
    <w:rsid w:val="00F33010"/>
    <w:rsid w:val="00F33874"/>
    <w:rsid w:val="00F33EE0"/>
    <w:rsid w:val="00F34232"/>
    <w:rsid w:val="00F353A6"/>
    <w:rsid w:val="00F4211E"/>
    <w:rsid w:val="00F43C57"/>
    <w:rsid w:val="00F4409B"/>
    <w:rsid w:val="00F441B4"/>
    <w:rsid w:val="00F44A8E"/>
    <w:rsid w:val="00F44FAF"/>
    <w:rsid w:val="00F45A38"/>
    <w:rsid w:val="00F474E0"/>
    <w:rsid w:val="00F5101A"/>
    <w:rsid w:val="00F51391"/>
    <w:rsid w:val="00F524F2"/>
    <w:rsid w:val="00F5270A"/>
    <w:rsid w:val="00F5329A"/>
    <w:rsid w:val="00F54DCD"/>
    <w:rsid w:val="00F56FD1"/>
    <w:rsid w:val="00F576BB"/>
    <w:rsid w:val="00F57E16"/>
    <w:rsid w:val="00F60084"/>
    <w:rsid w:val="00F6017C"/>
    <w:rsid w:val="00F60DD4"/>
    <w:rsid w:val="00F60E55"/>
    <w:rsid w:val="00F6148B"/>
    <w:rsid w:val="00F637D6"/>
    <w:rsid w:val="00F6563E"/>
    <w:rsid w:val="00F658BA"/>
    <w:rsid w:val="00F667E1"/>
    <w:rsid w:val="00F7048F"/>
    <w:rsid w:val="00F7098C"/>
    <w:rsid w:val="00F70D0E"/>
    <w:rsid w:val="00F7327F"/>
    <w:rsid w:val="00F73787"/>
    <w:rsid w:val="00F739A9"/>
    <w:rsid w:val="00F73ACC"/>
    <w:rsid w:val="00F74292"/>
    <w:rsid w:val="00F74E26"/>
    <w:rsid w:val="00F75363"/>
    <w:rsid w:val="00F75BE5"/>
    <w:rsid w:val="00F76C1F"/>
    <w:rsid w:val="00F7752A"/>
    <w:rsid w:val="00F77CC6"/>
    <w:rsid w:val="00F80D78"/>
    <w:rsid w:val="00F82C52"/>
    <w:rsid w:val="00F8506D"/>
    <w:rsid w:val="00F85189"/>
    <w:rsid w:val="00F8532A"/>
    <w:rsid w:val="00F8556F"/>
    <w:rsid w:val="00F85FA8"/>
    <w:rsid w:val="00F863D6"/>
    <w:rsid w:val="00F8657F"/>
    <w:rsid w:val="00F86815"/>
    <w:rsid w:val="00F86BA5"/>
    <w:rsid w:val="00F8788F"/>
    <w:rsid w:val="00F91CBD"/>
    <w:rsid w:val="00F92EA8"/>
    <w:rsid w:val="00F93369"/>
    <w:rsid w:val="00F94CFB"/>
    <w:rsid w:val="00F952C8"/>
    <w:rsid w:val="00F957CC"/>
    <w:rsid w:val="00F9640D"/>
    <w:rsid w:val="00F9756F"/>
    <w:rsid w:val="00FA01B1"/>
    <w:rsid w:val="00FA42AD"/>
    <w:rsid w:val="00FA6002"/>
    <w:rsid w:val="00FB09D6"/>
    <w:rsid w:val="00FB11BA"/>
    <w:rsid w:val="00FB1D90"/>
    <w:rsid w:val="00FB2D74"/>
    <w:rsid w:val="00FB45C2"/>
    <w:rsid w:val="00FB45D0"/>
    <w:rsid w:val="00FB532F"/>
    <w:rsid w:val="00FB5710"/>
    <w:rsid w:val="00FB6F06"/>
    <w:rsid w:val="00FB7246"/>
    <w:rsid w:val="00FB7E59"/>
    <w:rsid w:val="00FC0DA5"/>
    <w:rsid w:val="00FC1508"/>
    <w:rsid w:val="00FC1A14"/>
    <w:rsid w:val="00FC1A5A"/>
    <w:rsid w:val="00FC3171"/>
    <w:rsid w:val="00FC344A"/>
    <w:rsid w:val="00FC39B6"/>
    <w:rsid w:val="00FD06CB"/>
    <w:rsid w:val="00FD1540"/>
    <w:rsid w:val="00FD1813"/>
    <w:rsid w:val="00FD2D1F"/>
    <w:rsid w:val="00FD38CD"/>
    <w:rsid w:val="00FD3A31"/>
    <w:rsid w:val="00FD3D94"/>
    <w:rsid w:val="00FD4746"/>
    <w:rsid w:val="00FD70F0"/>
    <w:rsid w:val="00FD7857"/>
    <w:rsid w:val="00FD7949"/>
    <w:rsid w:val="00FE3DB8"/>
    <w:rsid w:val="00FE423B"/>
    <w:rsid w:val="00FE46B3"/>
    <w:rsid w:val="00FE48FC"/>
    <w:rsid w:val="00FE565F"/>
    <w:rsid w:val="00FE58C6"/>
    <w:rsid w:val="00FE778B"/>
    <w:rsid w:val="00FE7B9C"/>
    <w:rsid w:val="00FE7FF6"/>
    <w:rsid w:val="00FF0D03"/>
    <w:rsid w:val="00FF1C71"/>
    <w:rsid w:val="00FF1CE3"/>
    <w:rsid w:val="00FF1DD3"/>
    <w:rsid w:val="00FF4395"/>
    <w:rsid w:val="00FF464C"/>
    <w:rsid w:val="00FF4908"/>
    <w:rsid w:val="00FF4B3D"/>
    <w:rsid w:val="00FF58BC"/>
    <w:rsid w:val="00FF5F34"/>
    <w:rsid w:val="00FF6799"/>
    <w:rsid w:val="00FF6E90"/>
    <w:rsid w:val="00FF6E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F8CCC8-A77D-4805-86C8-81C301F8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character" w:styleId="Strong">
    <w:name w:val="Strong"/>
    <w:basedOn w:val="DefaultParagraphFont"/>
    <w:uiPriority w:val="22"/>
    <w:qFormat/>
    <w:locked/>
    <w:rPr>
      <w:b/>
      <w:bCs/>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rsid w:val="002D2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1B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94963">
      <w:bodyDiv w:val="1"/>
      <w:marLeft w:val="0"/>
      <w:marRight w:val="0"/>
      <w:marTop w:val="0"/>
      <w:marBottom w:val="0"/>
      <w:divBdr>
        <w:top w:val="none" w:sz="0" w:space="0" w:color="auto"/>
        <w:left w:val="none" w:sz="0" w:space="0" w:color="auto"/>
        <w:bottom w:val="none" w:sz="0" w:space="0" w:color="auto"/>
        <w:right w:val="none" w:sz="0" w:space="0" w:color="auto"/>
      </w:divBdr>
    </w:div>
    <w:div w:id="991177821">
      <w:bodyDiv w:val="1"/>
      <w:marLeft w:val="0"/>
      <w:marRight w:val="0"/>
      <w:marTop w:val="0"/>
      <w:marBottom w:val="0"/>
      <w:divBdr>
        <w:top w:val="none" w:sz="0" w:space="0" w:color="auto"/>
        <w:left w:val="none" w:sz="0" w:space="0" w:color="auto"/>
        <w:bottom w:val="none" w:sz="0" w:space="0" w:color="auto"/>
        <w:right w:val="none" w:sz="0" w:space="0" w:color="auto"/>
      </w:divBdr>
    </w:div>
    <w:div w:id="1521973092">
      <w:bodyDiv w:val="1"/>
      <w:marLeft w:val="0"/>
      <w:marRight w:val="0"/>
      <w:marTop w:val="0"/>
      <w:marBottom w:val="0"/>
      <w:divBdr>
        <w:top w:val="none" w:sz="0" w:space="0" w:color="auto"/>
        <w:left w:val="none" w:sz="0" w:space="0" w:color="auto"/>
        <w:bottom w:val="none" w:sz="0" w:space="0" w:color="auto"/>
        <w:right w:val="none" w:sz="0" w:space="0" w:color="auto"/>
      </w:divBdr>
    </w:div>
    <w:div w:id="1962035196">
      <w:bodyDiv w:val="1"/>
      <w:marLeft w:val="0"/>
      <w:marRight w:val="0"/>
      <w:marTop w:val="0"/>
      <w:marBottom w:val="0"/>
      <w:divBdr>
        <w:top w:val="none" w:sz="0" w:space="0" w:color="auto"/>
        <w:left w:val="none" w:sz="0" w:space="0" w:color="auto"/>
        <w:bottom w:val="none" w:sz="0" w:space="0" w:color="auto"/>
        <w:right w:val="none" w:sz="0" w:space="0" w:color="auto"/>
      </w:divBdr>
    </w:div>
    <w:div w:id="20058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EE60E9B4-2F53-42FB-883A-50021F72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15589</Words>
  <Characters>88859</Characters>
  <Application>Microsoft Office Word</Application>
  <DocSecurity>4</DocSecurity>
  <Lines>740</Lines>
  <Paragraphs>208</Paragraphs>
  <ScaleCrop>false</ScaleCrop>
  <HeadingPairs>
    <vt:vector size="2" baseType="variant">
      <vt:variant>
        <vt:lpstr>Title</vt:lpstr>
      </vt:variant>
      <vt:variant>
        <vt:i4>1</vt:i4>
      </vt:variant>
    </vt:vector>
  </HeadingPairs>
  <TitlesOfParts>
    <vt:vector size="1" baseType="lpstr">
      <vt:lpstr>Here is some text  </vt:lpstr>
    </vt:vector>
  </TitlesOfParts>
  <Company>Microsoft</Company>
  <LinksUpToDate>false</LinksUpToDate>
  <CharactersWithSpaces>104240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subject/>
  <dc:creator>Rocio</dc:creator>
  <cp:keywords/>
  <dc:description/>
  <cp:lastModifiedBy>Carol M. Kasimor</cp:lastModifiedBy>
  <cp:revision>2</cp:revision>
  <cp:lastPrinted>2015-08-13T21:32:00Z</cp:lastPrinted>
  <dcterms:created xsi:type="dcterms:W3CDTF">2015-08-13T21:43:00Z</dcterms:created>
  <dcterms:modified xsi:type="dcterms:W3CDTF">2015-08-13T21:43:00Z</dcterms:modified>
</cp:coreProperties>
</file>